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F1280" w:rsidRPr="00CC55A2" w:rsidTr="00146946">
        <w:tc>
          <w:tcPr>
            <w:tcW w:w="4785" w:type="dxa"/>
          </w:tcPr>
          <w:p w:rsidR="002F31F6" w:rsidRPr="005E6C63" w:rsidRDefault="002F31F6" w:rsidP="005E6C63">
            <w:pPr>
              <w:pStyle w:val="a6"/>
              <w:wordWrap w:val="0"/>
              <w:autoSpaceDN w:val="0"/>
              <w:spacing w:line="290" w:lineRule="atLeast"/>
              <w:jc w:val="center"/>
              <w:rPr>
                <w:sz w:val="26"/>
                <w:szCs w:val="26"/>
              </w:rPr>
            </w:pPr>
            <w:r w:rsidRPr="005E6C63">
              <w:rPr>
                <w:rFonts w:hint="eastAsia"/>
                <w:b/>
                <w:bCs/>
                <w:sz w:val="26"/>
                <w:szCs w:val="26"/>
              </w:rPr>
              <w:t>가옥 등기사건 심리 문제에 대한 최고인민법원의 규정</w:t>
            </w:r>
          </w:p>
          <w:p w:rsidR="002F31F6" w:rsidRPr="00D21420" w:rsidRDefault="002F31F6" w:rsidP="005E6C63">
            <w:pPr>
              <w:pStyle w:val="a6"/>
              <w:wordWrap w:val="0"/>
              <w:autoSpaceDN w:val="0"/>
              <w:spacing w:line="290" w:lineRule="atLeast"/>
              <w:jc w:val="center"/>
              <w:rPr>
                <w:rFonts w:hint="eastAsia"/>
                <w:sz w:val="21"/>
                <w:szCs w:val="21"/>
              </w:rPr>
            </w:pPr>
            <w:r w:rsidRPr="00D21420">
              <w:rPr>
                <w:rFonts w:hint="eastAsia"/>
                <w:sz w:val="21"/>
                <w:szCs w:val="21"/>
              </w:rPr>
              <w:t>2010년 8월 2일 최고인민법원 재판위원회 제1491차 회의 통과</w:t>
            </w:r>
          </w:p>
          <w:p w:rsidR="002F31F6" w:rsidRDefault="002F31F6" w:rsidP="005E6C63">
            <w:pPr>
              <w:pStyle w:val="a6"/>
              <w:wordWrap w:val="0"/>
              <w:autoSpaceDN w:val="0"/>
              <w:spacing w:line="290" w:lineRule="atLeast"/>
              <w:jc w:val="center"/>
              <w:rPr>
                <w:rFonts w:hint="eastAsia"/>
                <w:sz w:val="21"/>
                <w:szCs w:val="21"/>
              </w:rPr>
            </w:pPr>
            <w:r w:rsidRPr="00D21420">
              <w:rPr>
                <w:rFonts w:hint="eastAsia"/>
                <w:sz w:val="21"/>
                <w:szCs w:val="21"/>
              </w:rPr>
              <w:t>法釋 [2010] 15호</w:t>
            </w:r>
          </w:p>
          <w:p w:rsidR="005E6C63" w:rsidRPr="00D21420" w:rsidRDefault="005E6C63" w:rsidP="005E6C63">
            <w:pPr>
              <w:pStyle w:val="a6"/>
              <w:wordWrap w:val="0"/>
              <w:autoSpaceDN w:val="0"/>
              <w:spacing w:line="290" w:lineRule="atLeast"/>
              <w:jc w:val="center"/>
              <w:rPr>
                <w:rFonts w:hint="eastAsia"/>
                <w:sz w:val="21"/>
                <w:szCs w:val="21"/>
              </w:rPr>
            </w:pPr>
          </w:p>
          <w:p w:rsidR="002F31F6" w:rsidRDefault="002F31F6" w:rsidP="005E6C63">
            <w:pPr>
              <w:pStyle w:val="a6"/>
              <w:wordWrap w:val="0"/>
              <w:autoSpaceDN w:val="0"/>
              <w:spacing w:line="290" w:lineRule="atLeast"/>
              <w:jc w:val="center"/>
              <w:rPr>
                <w:rFonts w:hint="eastAsia"/>
                <w:sz w:val="21"/>
                <w:szCs w:val="21"/>
              </w:rPr>
            </w:pPr>
            <w:r w:rsidRPr="00D21420">
              <w:rPr>
                <w:rFonts w:hint="eastAsia"/>
                <w:sz w:val="21"/>
                <w:szCs w:val="21"/>
              </w:rPr>
              <w:t>중화인민공화국 최고인민법원 공고</w:t>
            </w:r>
          </w:p>
          <w:p w:rsidR="005E6C63" w:rsidRPr="00D21420" w:rsidRDefault="005E6C63" w:rsidP="005E6C63">
            <w:pPr>
              <w:pStyle w:val="a6"/>
              <w:wordWrap w:val="0"/>
              <w:autoSpaceDN w:val="0"/>
              <w:spacing w:line="290" w:lineRule="atLeast"/>
              <w:ind w:firstLineChars="200" w:firstLine="420"/>
              <w:jc w:val="center"/>
              <w:rPr>
                <w:rFonts w:hint="eastAsia"/>
                <w:sz w:val="21"/>
                <w:szCs w:val="21"/>
              </w:rPr>
            </w:pPr>
          </w:p>
          <w:p w:rsidR="002F31F6"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《가옥 등기사건 심리 문제에 대한 최고인민법원의 규정》이 2010년 8월 2일의 최고인민법원 재판위원회 제1491차 회의에서 통과되어 이에 공포하며, 2010년 11월 18일부터 시행한다.</w:t>
            </w:r>
          </w:p>
          <w:p w:rsidR="005E6C63" w:rsidRPr="00D21420" w:rsidRDefault="005E6C63" w:rsidP="005E6C63">
            <w:pPr>
              <w:pStyle w:val="a6"/>
              <w:wordWrap w:val="0"/>
              <w:autoSpaceDN w:val="0"/>
              <w:spacing w:line="290" w:lineRule="atLeast"/>
              <w:ind w:firstLineChars="200" w:firstLine="420"/>
              <w:rPr>
                <w:rFonts w:hint="eastAsia"/>
                <w:sz w:val="21"/>
                <w:szCs w:val="21"/>
              </w:rPr>
            </w:pPr>
          </w:p>
          <w:p w:rsidR="002F31F6" w:rsidRDefault="002F31F6" w:rsidP="00C6693F">
            <w:pPr>
              <w:pStyle w:val="a6"/>
              <w:wordWrap w:val="0"/>
              <w:autoSpaceDN w:val="0"/>
              <w:spacing w:line="290" w:lineRule="atLeast"/>
              <w:ind w:firstLineChars="200" w:firstLine="420"/>
              <w:jc w:val="right"/>
              <w:rPr>
                <w:rFonts w:hint="eastAsia"/>
                <w:sz w:val="21"/>
                <w:szCs w:val="21"/>
              </w:rPr>
            </w:pPr>
            <w:r w:rsidRPr="00D21420">
              <w:rPr>
                <w:rFonts w:hint="eastAsia"/>
                <w:sz w:val="21"/>
                <w:szCs w:val="21"/>
              </w:rPr>
              <w:t>2010년 11월 5일</w:t>
            </w:r>
          </w:p>
          <w:p w:rsidR="005E6C63" w:rsidRPr="00D21420" w:rsidRDefault="005E6C63" w:rsidP="005E6C63">
            <w:pPr>
              <w:pStyle w:val="a6"/>
              <w:wordWrap w:val="0"/>
              <w:autoSpaceDN w:val="0"/>
              <w:spacing w:line="290" w:lineRule="atLeast"/>
              <w:ind w:firstLineChars="200" w:firstLine="420"/>
              <w:rPr>
                <w:rFonts w:hint="eastAsia"/>
                <w:sz w:val="21"/>
                <w:szCs w:val="21"/>
              </w:rPr>
            </w:pP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가옥 등기사건을 정확하게 심리하기 위하여, 《중화인민공화국 물권법》과 《중화인민공화국 도시부동산 관리법》, 《중화인민공화국 행정소송법》 등 관련 법률의 규정에 의거하고 아울러 행정 재판의 실제에 결부하여 이 규정을 제정한다.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제1조</w:t>
            </w:r>
            <w:r w:rsidRPr="00D21420">
              <w:rPr>
                <w:rFonts w:hint="eastAsia"/>
                <w:sz w:val="21"/>
                <w:szCs w:val="21"/>
              </w:rPr>
              <w:t xml:space="preserve"> 공민, 법인 또는 기타 조직이 가옥 등기기관의 가옥등기 행위, 그리고 등기자료의 조회, 복제 등 관련 행정행위나 상응하는 부작위 행위에 불복하여 행정소송을 제기하는 경우 인민법원은 법에 따라 이를 수리하여야 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제2조 </w:t>
            </w:r>
            <w:r w:rsidRPr="00D21420">
              <w:rPr>
                <w:rFonts w:hint="eastAsia"/>
                <w:sz w:val="21"/>
                <w:szCs w:val="21"/>
              </w:rPr>
              <w:t>가옥 등기기관이 인민법원, 중재위원회의 법률문서 또는 유권기관의 협조집행통지서, 그리고 인민정부의 징수결정에 따라 처리한 가옥 등기행위에 대해 공민, 법인 또는 기타 조직이 불복하여 행정소송을 제기한 경우 인민법원은 이를 수리를 하지 아니한다. 다만, 공민, 법인 또는 기타 조직이 그 등기가 관련문서의 내용과 일치하지 아니하다고 인정하는 경우에는 예외로 한다.</w:t>
            </w:r>
          </w:p>
          <w:p w:rsidR="002F31F6" w:rsidRPr="00C6693F" w:rsidRDefault="002F31F6" w:rsidP="00C6693F">
            <w:pPr>
              <w:pStyle w:val="a6"/>
              <w:wordWrap w:val="0"/>
              <w:autoSpaceDN w:val="0"/>
              <w:spacing w:line="290" w:lineRule="atLeast"/>
              <w:ind w:firstLineChars="200" w:firstLine="388"/>
              <w:rPr>
                <w:rFonts w:hint="eastAsia"/>
                <w:spacing w:val="-8"/>
                <w:sz w:val="21"/>
                <w:szCs w:val="21"/>
              </w:rPr>
            </w:pPr>
            <w:r w:rsidRPr="00C6693F">
              <w:rPr>
                <w:rFonts w:hint="eastAsia"/>
                <w:spacing w:val="-8"/>
                <w:sz w:val="21"/>
                <w:szCs w:val="21"/>
              </w:rPr>
              <w:t>가옥 등기기관이 등기내용을 변경하지 아니하는 권속증서, 등기증명을 교체 발급, 보완 발급하거나 또는 등기부를 업데이트한 행위에 대해 공민, 법인 또는 기타 조직이 불복하여 행정소송을 제기하는 경우 인민법원은 이를 수리하지 아니한다.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공민, 법인 또는 기타 조직이 행정소송법을 시행하기 전 가옥 등기기관의 가옥 등기행위에 불복하여 행정소송을 제기한 경우 인민법원은 이를 수리하지 아니한다.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lastRenderedPageBreak/>
              <w:t xml:space="preserve">제3조 </w:t>
            </w:r>
            <w:r w:rsidRPr="00D21420">
              <w:rPr>
                <w:rFonts w:hint="eastAsia"/>
                <w:sz w:val="21"/>
                <w:szCs w:val="21"/>
              </w:rPr>
              <w:t>공민, 법인 또는 기타 조직이 가옥 등기행위에 불복하여 행정소송을 제기하는 경우 아래의 상황의 영향을 받지 아니한다.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(1) 가옥멸실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(2) 가옥 등기행위가 이미 등기기관에 의해 개변된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(3) 발효 법률문서에서 가옥권속증서, 가옥등기부 또는 가옥등기증명을 사건의 단안증거로 사용한 경우.</w:t>
            </w:r>
          </w:p>
          <w:p w:rsidR="002F31F6" w:rsidRPr="00C6693F" w:rsidRDefault="002F31F6" w:rsidP="00C6693F">
            <w:pPr>
              <w:pStyle w:val="a6"/>
              <w:wordWrap w:val="0"/>
              <w:autoSpaceDN w:val="0"/>
              <w:spacing w:line="290" w:lineRule="atLeast"/>
              <w:ind w:firstLineChars="200" w:firstLine="388"/>
              <w:rPr>
                <w:rFonts w:hint="eastAsia"/>
                <w:spacing w:val="-6"/>
                <w:sz w:val="21"/>
                <w:szCs w:val="21"/>
              </w:rPr>
            </w:pPr>
            <w:r w:rsidRPr="00C6693F">
              <w:rPr>
                <w:rFonts w:hint="eastAsia"/>
                <w:b/>
                <w:bCs/>
                <w:spacing w:val="-6"/>
                <w:sz w:val="21"/>
                <w:szCs w:val="21"/>
              </w:rPr>
              <w:t xml:space="preserve">제4조 </w:t>
            </w:r>
            <w:r w:rsidRPr="00C6693F">
              <w:rPr>
                <w:rFonts w:hint="eastAsia"/>
                <w:spacing w:val="-6"/>
                <w:sz w:val="21"/>
                <w:szCs w:val="21"/>
              </w:rPr>
              <w:t>가옥 등기기관이 채무자에게 가옥 이전등기를 처리해 주어 채권자가 그에 불복하여 소송을 제기한 경우, 아래의 상황중의 하나에 해당되기만 하면 인민법원은 마땅히 수리하여야 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(1) 가옥을 표적물로 하는 채권이 이미 예고등기를 한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(2) 채권자가 저당권자이며, 가옥을 양도할 때 그의 동의를 얻지 아니한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(3) 인민법원이 채권자의 신청에 의거하여 가옥에 대한 강제집행을 조치한 동시에 이미 가옥 등기기관에 통지를 한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(4) 가옥 등기기관의 업무직원이 채무자와 악의적으로 결탁한 경우.</w:t>
            </w:r>
          </w:p>
          <w:p w:rsidR="002F31F6" w:rsidRPr="00C6693F" w:rsidRDefault="002F31F6" w:rsidP="00C6693F">
            <w:pPr>
              <w:pStyle w:val="a6"/>
              <w:wordWrap w:val="0"/>
              <w:autoSpaceDN w:val="0"/>
              <w:spacing w:line="290" w:lineRule="atLeast"/>
              <w:ind w:firstLineChars="200" w:firstLine="396"/>
              <w:rPr>
                <w:rFonts w:hint="eastAsia"/>
                <w:spacing w:val="-4"/>
                <w:sz w:val="21"/>
                <w:szCs w:val="21"/>
              </w:rPr>
            </w:pPr>
            <w:r w:rsidRPr="00C6693F">
              <w:rPr>
                <w:rFonts w:hint="eastAsia"/>
                <w:b/>
                <w:bCs/>
                <w:spacing w:val="-4"/>
                <w:sz w:val="21"/>
                <w:szCs w:val="21"/>
              </w:rPr>
              <w:t xml:space="preserve">제5조 </w:t>
            </w:r>
            <w:r w:rsidRPr="00C6693F">
              <w:rPr>
                <w:rFonts w:hint="eastAsia"/>
                <w:spacing w:val="-4"/>
                <w:sz w:val="21"/>
                <w:szCs w:val="21"/>
              </w:rPr>
              <w:t>동일 가옥을 가지고 여러 회 이전 등기를 한데 대하여, 원 가옥권리인, 원 이해관계자가 최초 이전등기 행위에 대해 행정소송을 제기한 경우 인민법원은 법에 따라 수리하여야 한다.</w:t>
            </w:r>
          </w:p>
          <w:p w:rsidR="002F31F6" w:rsidRPr="00C6693F" w:rsidRDefault="002F31F6" w:rsidP="00C6693F">
            <w:pPr>
              <w:pStyle w:val="a6"/>
              <w:wordWrap w:val="0"/>
              <w:autoSpaceDN w:val="0"/>
              <w:spacing w:line="290" w:lineRule="atLeast"/>
              <w:ind w:firstLineChars="200" w:firstLine="372"/>
              <w:rPr>
                <w:rFonts w:hint="eastAsia"/>
                <w:spacing w:val="-12"/>
                <w:sz w:val="21"/>
                <w:szCs w:val="21"/>
              </w:rPr>
            </w:pPr>
            <w:r w:rsidRPr="00C6693F">
              <w:rPr>
                <w:rFonts w:hint="eastAsia"/>
                <w:spacing w:val="-12"/>
                <w:sz w:val="21"/>
                <w:szCs w:val="21"/>
              </w:rPr>
              <w:t>원 가옥권리인, 원 이해관계자가 최초 이전등기 행위, 그리고 후속 이전등기 행위에 대해 일괄 행정소송을 제기한 경우 인민법원은 법에 의해 수리하여야 한다. 인민법원이 원고의 선행 이전등기 행위에 대해 제기한 소송청구를 기각하기로 판결하거나 또는 선의적인 제3자를 보호하기 위해 선행 가옥등기 행위의 불법을 확인하는 경우에는 후속 이전등기 행위에 대한 원고의 소송을 기각하기로 재정하여야 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원 가옥권리인, 원 이해관계자가 최초 이전등기 행위에 대해 행정소송을 제기하지 않고 후속 이전등기 행위에 대해 행정소송을 제기한 경우 인민법원은 수리를 하지 아니한다.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제6조 </w:t>
            </w:r>
            <w:r w:rsidRPr="00D21420">
              <w:rPr>
                <w:rFonts w:hint="eastAsia"/>
                <w:sz w:val="21"/>
                <w:szCs w:val="21"/>
              </w:rPr>
              <w:t>인민법원이 가옥등기 행정사건을 수리한 후에는 소를 제기하지 아니한 아래의 이해관계자들에게 통지하여 제3자로서 행정소송에 참여하게 하여야 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(1) 가옥등기부에 기재된 권리인</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(2) 피소 이의등기, 수정등기, 예고등기의 권리인</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(3) 인민법원이 확인할 수 있는 기타 권리</w:t>
            </w:r>
            <w:r w:rsidRPr="00D21420">
              <w:rPr>
                <w:rFonts w:hint="eastAsia"/>
                <w:sz w:val="21"/>
                <w:szCs w:val="21"/>
              </w:rPr>
              <w:lastRenderedPageBreak/>
              <w:t>관계자.</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제7조 </w:t>
            </w:r>
            <w:r w:rsidRPr="00D21420">
              <w:rPr>
                <w:rFonts w:hint="eastAsia"/>
                <w:sz w:val="21"/>
                <w:szCs w:val="21"/>
              </w:rPr>
              <w:t>가옥등기 행정사건은 가옥소재지 인민법원이 관할한다. 다만, 아래의 상황중의 하나가 있는 경우에는 피고 소재지의 인민법원이 관할할 수도 있다.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(1) 가옥 등기기관에 가옥 이전등기, 등기자료의 조회, 복제 등의 직책을 수행하도록 청구하는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(2) 가옥 등기기관의 등기권리증 몰수행위에 대해 행정소송을 제기한 경우</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(3) 행정재심의를 거친 가옥등기 변경행위에 대해 행정소송을 제기한 경우.</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제8조 </w:t>
            </w:r>
            <w:r w:rsidRPr="00D21420">
              <w:rPr>
                <w:rFonts w:hint="eastAsia"/>
                <w:sz w:val="21"/>
                <w:szCs w:val="21"/>
              </w:rPr>
              <w:t>당사자가 가옥등기 행위에 기한 매매, 공유, 증여, 저당, 혼인, 승계 등 민사법률 관계가 무효하거나 취소해야 함을 이유로 가옥등기 행위에 대한 행정소송을 제기한 경우 인민법원은 당사자에게 민사 분쟁을 먼저 해결하도록 고지하여야 하며, 민사 분쟁 처리기간은 행정소송 소송기간에 포함되지 아니한다. 이미 수리한 경우에는 소송을 중지하도록 재정한다.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제9조 </w:t>
            </w:r>
            <w:r w:rsidRPr="00D21420">
              <w:rPr>
                <w:rFonts w:hint="eastAsia"/>
                <w:sz w:val="21"/>
                <w:szCs w:val="21"/>
              </w:rPr>
              <w:t>피고는 피소 가옥등기 행위의 합법성에 대한 입증책임을 진다. 피고가 증거원본을 보관하는 경우에는 법정에서 제시해야 한다. 피고가 원본을 보관하지 아니할 경우에는 원본 대조필한 복사본, 복제본을 제시하고 필요한 설명을 하여야 한다. 당사자가 피고가 제출한 상기 증거에 이의가 있는 경우에는 상응하는 증거를 제공하여야 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제10조 </w:t>
            </w:r>
            <w:r w:rsidRPr="00D21420">
              <w:rPr>
                <w:rFonts w:hint="eastAsia"/>
                <w:sz w:val="21"/>
                <w:szCs w:val="21"/>
              </w:rPr>
              <w:t>피소 가옥등기 행위가 적법인 경우 인민법원은 원고의 소송청구를 기각하여야 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제11조 </w:t>
            </w:r>
            <w:r w:rsidRPr="00D21420">
              <w:rPr>
                <w:rFonts w:hint="eastAsia"/>
                <w:sz w:val="21"/>
                <w:szCs w:val="21"/>
              </w:rPr>
              <w:t>피소 가옥등기 행위가 한 개 이상의 권리주체와 관련되거나 가옥을 분할할 수 없는 경우, 그중 일부 주체 또는 가옥의 등기가 불법이므로 취소를 해야 하는 경우에는 그 일부를 취소하는 판결을 내릴 수 있다.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피소 가옥등기 행위가 불법이나 당해 행위가 이미 등기기관에 의해 시정된 경우에는 피소 행위가 불법임을 확인하는 판결을 내린다.</w:t>
            </w:r>
          </w:p>
          <w:p w:rsidR="002F31F6" w:rsidRPr="00471450" w:rsidRDefault="002F31F6" w:rsidP="00471450">
            <w:pPr>
              <w:pStyle w:val="a6"/>
              <w:wordWrap w:val="0"/>
              <w:autoSpaceDN w:val="0"/>
              <w:spacing w:line="290" w:lineRule="atLeast"/>
              <w:ind w:firstLineChars="200" w:firstLine="404"/>
              <w:rPr>
                <w:rFonts w:hint="eastAsia"/>
                <w:spacing w:val="-4"/>
                <w:sz w:val="21"/>
                <w:szCs w:val="21"/>
              </w:rPr>
            </w:pPr>
            <w:r w:rsidRPr="00471450">
              <w:rPr>
                <w:rFonts w:hint="eastAsia"/>
                <w:spacing w:val="-4"/>
                <w:sz w:val="21"/>
                <w:szCs w:val="21"/>
              </w:rPr>
              <w:t>피소 가옥등기 행위가 불법이나 취소 판결을 내린다면 공공이익에 심각한 손실을 가져다 줄 수 있거나 제3자가 이미 선의로 가옥을 취득하였을 경우에는 피소 행위가 불법임을 확인하는 판결을 내리고 등기행위는 취소하지 아니한다.</w:t>
            </w:r>
          </w:p>
          <w:p w:rsidR="002F31F6" w:rsidRPr="00471450" w:rsidRDefault="002F31F6" w:rsidP="00471450">
            <w:pPr>
              <w:pStyle w:val="a6"/>
              <w:wordWrap w:val="0"/>
              <w:autoSpaceDN w:val="0"/>
              <w:spacing w:line="290" w:lineRule="atLeast"/>
              <w:ind w:firstLineChars="200" w:firstLine="380"/>
              <w:rPr>
                <w:rFonts w:hint="eastAsia"/>
                <w:spacing w:val="-8"/>
                <w:sz w:val="21"/>
                <w:szCs w:val="21"/>
              </w:rPr>
            </w:pPr>
            <w:r w:rsidRPr="00471450">
              <w:rPr>
                <w:rFonts w:hint="eastAsia"/>
                <w:b/>
                <w:bCs/>
                <w:spacing w:val="-8"/>
                <w:sz w:val="21"/>
                <w:szCs w:val="21"/>
              </w:rPr>
              <w:t xml:space="preserve">제12조 </w:t>
            </w:r>
            <w:r w:rsidRPr="00471450">
              <w:rPr>
                <w:rFonts w:hint="eastAsia"/>
                <w:spacing w:val="-8"/>
                <w:sz w:val="21"/>
                <w:szCs w:val="21"/>
              </w:rPr>
              <w:t>신청인이 허위 자료를 제출하여 가옥등기를 사취하여 원고에서 손해를 가져다 준 경우, 가</w:t>
            </w:r>
            <w:r w:rsidRPr="00471450">
              <w:rPr>
                <w:rFonts w:hint="eastAsia"/>
                <w:spacing w:val="-8"/>
                <w:sz w:val="21"/>
                <w:szCs w:val="21"/>
              </w:rPr>
              <w:lastRenderedPageBreak/>
              <w:t>옥 등기기관이 합리적인 신중성 직책수행을 다하지 아니하였다면 그 과오정도와 손해 발생중의 작용에 근거하여 상응하는 배상책임을 져야 한다.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제13조 </w:t>
            </w:r>
            <w:r w:rsidRPr="00D21420">
              <w:rPr>
                <w:rFonts w:hint="eastAsia"/>
                <w:sz w:val="21"/>
                <w:szCs w:val="21"/>
              </w:rPr>
              <w:t>가옥 등기기관의 업무직원이 제3자와 악의적으로 결탁하여 불법 등기를 하여 원고의 합법적 권익을 침해한 경우 가옥 등기기관은 제3자와 연대하여 배상책임을 진다.</w:t>
            </w:r>
          </w:p>
          <w:p w:rsidR="002F31F6" w:rsidRPr="00D21420" w:rsidRDefault="002F31F6" w:rsidP="005E6C63">
            <w:pPr>
              <w:pStyle w:val="a6"/>
              <w:wordWrap w:val="0"/>
              <w:autoSpaceDN w:val="0"/>
              <w:spacing w:line="290" w:lineRule="atLeast"/>
              <w:ind w:firstLineChars="200" w:firstLine="412"/>
              <w:rPr>
                <w:rFonts w:hint="eastAsia"/>
                <w:sz w:val="21"/>
                <w:szCs w:val="21"/>
              </w:rPr>
            </w:pPr>
            <w:r w:rsidRPr="00D21420">
              <w:rPr>
                <w:rFonts w:hint="eastAsia"/>
                <w:b/>
                <w:bCs/>
                <w:sz w:val="21"/>
                <w:szCs w:val="21"/>
              </w:rPr>
              <w:t xml:space="preserve">제14조 </w:t>
            </w:r>
            <w:r w:rsidRPr="00D21420">
              <w:rPr>
                <w:rFonts w:hint="eastAsia"/>
                <w:sz w:val="21"/>
                <w:szCs w:val="21"/>
              </w:rPr>
              <w:t>최고인민법원이 이 전에 내린 관련 사법해석이 이 규정과 일치하지 아니할 경우에는 이 규정을 준용한다.</w:t>
            </w:r>
          </w:p>
          <w:p w:rsidR="002F31F6" w:rsidRPr="00D21420" w:rsidRDefault="002F31F6" w:rsidP="005E6C63">
            <w:pPr>
              <w:pStyle w:val="a6"/>
              <w:wordWrap w:val="0"/>
              <w:autoSpaceDN w:val="0"/>
              <w:spacing w:line="290" w:lineRule="atLeast"/>
              <w:ind w:firstLineChars="200" w:firstLine="420"/>
              <w:rPr>
                <w:rFonts w:hint="eastAsia"/>
                <w:sz w:val="21"/>
                <w:szCs w:val="21"/>
              </w:rPr>
            </w:pPr>
            <w:r w:rsidRPr="00D21420">
              <w:rPr>
                <w:rFonts w:hint="eastAsia"/>
                <w:sz w:val="21"/>
                <w:szCs w:val="21"/>
              </w:rPr>
              <w:t xml:space="preserve">농촌집단토지상의 가옥등기 행정사건은 이 규정을 참조한다. </w:t>
            </w:r>
          </w:p>
          <w:p w:rsidR="005F1280" w:rsidRPr="00D21420" w:rsidRDefault="005F1280" w:rsidP="005E6C63">
            <w:pPr>
              <w:snapToGrid w:val="0"/>
              <w:spacing w:line="290" w:lineRule="atLeast"/>
              <w:ind w:firstLineChars="200" w:firstLine="420"/>
              <w:rPr>
                <w:rFonts w:ascii="한컴바탕" w:eastAsia="한컴바탕" w:hAnsi="한컴바탕" w:cs="한컴바탕"/>
                <w:sz w:val="21"/>
                <w:szCs w:val="21"/>
              </w:rPr>
            </w:pPr>
          </w:p>
        </w:tc>
        <w:tc>
          <w:tcPr>
            <w:tcW w:w="539" w:type="dxa"/>
          </w:tcPr>
          <w:p w:rsidR="005F1280" w:rsidRPr="00CC55A2" w:rsidRDefault="005F1280" w:rsidP="00CC55A2">
            <w:pPr>
              <w:wordWrap/>
              <w:snapToGrid w:val="0"/>
              <w:spacing w:line="290" w:lineRule="atLeast"/>
              <w:rPr>
                <w:sz w:val="21"/>
                <w:szCs w:val="21"/>
              </w:rPr>
            </w:pPr>
          </w:p>
        </w:tc>
        <w:tc>
          <w:tcPr>
            <w:tcW w:w="3958" w:type="dxa"/>
          </w:tcPr>
          <w:p w:rsidR="00B54449" w:rsidRPr="005E6C63" w:rsidRDefault="00B54449" w:rsidP="005E6C63">
            <w:pPr>
              <w:wordWrap/>
              <w:snapToGrid w:val="0"/>
              <w:spacing w:line="290" w:lineRule="atLeast"/>
              <w:jc w:val="center"/>
              <w:rPr>
                <w:rFonts w:ascii="SimSun" w:eastAsia="SimSun" w:hAnsi="SimSun" w:hint="eastAsia"/>
                <w:b/>
                <w:sz w:val="26"/>
                <w:szCs w:val="26"/>
                <w:lang w:eastAsia="zh-CN"/>
              </w:rPr>
            </w:pPr>
            <w:r w:rsidRPr="005E6C63">
              <w:rPr>
                <w:rFonts w:ascii="SimSun" w:eastAsia="SimSun" w:hAnsi="SimSun" w:cs="바탕" w:hint="eastAsia"/>
                <w:b/>
                <w:sz w:val="26"/>
                <w:szCs w:val="26"/>
                <w:lang w:eastAsia="zh-CN"/>
              </w:rPr>
              <w:t>最高人民法院</w:t>
            </w:r>
            <w:r w:rsidRPr="005E6C63">
              <w:rPr>
                <w:rFonts w:ascii="SimSun" w:eastAsia="SimSun" w:hAnsi="SimSun" w:cs="새굴림" w:hint="eastAsia"/>
                <w:b/>
                <w:sz w:val="26"/>
                <w:szCs w:val="26"/>
                <w:lang w:eastAsia="zh-CN"/>
              </w:rPr>
              <w:t>关于审理房屋登记案件若干问题的规定</w:t>
            </w:r>
          </w:p>
          <w:p w:rsidR="00B54449" w:rsidRPr="005E6C63" w:rsidRDefault="00B54449" w:rsidP="005E6C63">
            <w:pPr>
              <w:wordWrap/>
              <w:snapToGrid w:val="0"/>
              <w:spacing w:line="290" w:lineRule="atLeast"/>
              <w:jc w:val="center"/>
              <w:rPr>
                <w:rFonts w:ascii="SimSun" w:hAnsi="SimSun" w:hint="eastAsia"/>
                <w:sz w:val="21"/>
                <w:szCs w:val="21"/>
                <w:lang w:eastAsia="zh-CN"/>
              </w:rPr>
            </w:pPr>
            <w:r w:rsidRPr="00D21420">
              <w:rPr>
                <w:rFonts w:ascii="SimSun" w:eastAsia="SimSun" w:hAnsi="SimSun" w:hint="eastAsia"/>
                <w:sz w:val="21"/>
                <w:szCs w:val="21"/>
                <w:lang w:eastAsia="zh-CN"/>
              </w:rPr>
              <w:t>（</w:t>
            </w:r>
            <w:smartTag w:uri="urn:schemas-microsoft-com:office:smarttags" w:element="chsdate">
              <w:smartTagPr>
                <w:attr w:name="IsROCDate" w:val="False"/>
                <w:attr w:name="IsLunarDate" w:val="False"/>
                <w:attr w:name="Day" w:val="2"/>
                <w:attr w:name="Month" w:val="8"/>
                <w:attr w:name="Year" w:val="2010"/>
              </w:smartTagPr>
              <w:r w:rsidRPr="00D21420">
                <w:rPr>
                  <w:rFonts w:ascii="SimSun" w:eastAsia="SimSun" w:hAnsi="SimSun" w:hint="eastAsia"/>
                  <w:sz w:val="21"/>
                  <w:szCs w:val="21"/>
                  <w:lang w:eastAsia="zh-CN"/>
                </w:rPr>
                <w:t>2010</w:t>
              </w:r>
              <w:r w:rsidRPr="00D21420">
                <w:rPr>
                  <w:rFonts w:ascii="SimSun" w:eastAsia="SimSun" w:hAnsi="SimSun" w:cs="바탕" w:hint="eastAsia"/>
                  <w:sz w:val="21"/>
                  <w:szCs w:val="21"/>
                  <w:lang w:eastAsia="zh-CN"/>
                </w:rPr>
                <w:t>年</w:t>
              </w:r>
              <w:r w:rsidRPr="00D21420">
                <w:rPr>
                  <w:rFonts w:ascii="SimSun" w:eastAsia="SimSun" w:hAnsi="SimSun" w:hint="eastAsia"/>
                  <w:sz w:val="21"/>
                  <w:szCs w:val="21"/>
                  <w:lang w:eastAsia="zh-CN"/>
                </w:rPr>
                <w:t>8</w:t>
              </w:r>
              <w:r w:rsidRPr="00D21420">
                <w:rPr>
                  <w:rFonts w:ascii="SimSun" w:eastAsia="SimSun" w:hAnsi="SimSun" w:cs="바탕" w:hint="eastAsia"/>
                  <w:sz w:val="21"/>
                  <w:szCs w:val="21"/>
                  <w:lang w:eastAsia="zh-CN"/>
                </w:rPr>
                <w:t>月</w:t>
              </w:r>
              <w:r w:rsidRPr="00D21420">
                <w:rPr>
                  <w:rFonts w:ascii="SimSun" w:eastAsia="SimSun" w:hAnsi="SimSun" w:hint="eastAsia"/>
                  <w:sz w:val="21"/>
                  <w:szCs w:val="21"/>
                  <w:lang w:eastAsia="zh-CN"/>
                </w:rPr>
                <w:t>2</w:t>
              </w:r>
              <w:r w:rsidRPr="00D21420">
                <w:rPr>
                  <w:rFonts w:ascii="SimSun" w:eastAsia="SimSun" w:hAnsi="SimSun" w:cs="바탕" w:hint="eastAsia"/>
                  <w:sz w:val="21"/>
                  <w:szCs w:val="21"/>
                  <w:lang w:eastAsia="zh-CN"/>
                </w:rPr>
                <w:t>日</w:t>
              </w:r>
            </w:smartTag>
            <w:r w:rsidRPr="00D21420">
              <w:rPr>
                <w:rFonts w:ascii="SimSun" w:eastAsia="SimSun" w:hAnsi="SimSun" w:cs="바탕" w:hint="eastAsia"/>
                <w:sz w:val="21"/>
                <w:szCs w:val="21"/>
                <w:lang w:eastAsia="zh-CN"/>
              </w:rPr>
              <w:t>最高人民法院</w:t>
            </w:r>
            <w:r w:rsidRPr="00D21420">
              <w:rPr>
                <w:rFonts w:ascii="SimSun" w:eastAsia="SimSun" w:hAnsi="SimSun" w:cs="새굴림" w:hint="eastAsia"/>
                <w:sz w:val="21"/>
                <w:szCs w:val="21"/>
                <w:lang w:eastAsia="zh-CN"/>
              </w:rPr>
              <w:t>审判委员会第</w:t>
            </w:r>
            <w:r w:rsidRPr="00D21420">
              <w:rPr>
                <w:rFonts w:ascii="SimSun" w:eastAsia="SimSun" w:hAnsi="SimSun" w:hint="eastAsia"/>
                <w:sz w:val="21"/>
                <w:szCs w:val="21"/>
                <w:lang w:eastAsia="zh-CN"/>
              </w:rPr>
              <w:t>1491</w:t>
            </w:r>
            <w:r w:rsidRPr="00D21420">
              <w:rPr>
                <w:rFonts w:ascii="SimSun" w:eastAsia="SimSun" w:hAnsi="SimSun" w:cs="바탕" w:hint="eastAsia"/>
                <w:sz w:val="21"/>
                <w:szCs w:val="21"/>
                <w:lang w:eastAsia="zh-CN"/>
              </w:rPr>
              <w:t>次</w:t>
            </w:r>
            <w:r w:rsidRPr="00D21420">
              <w:rPr>
                <w:rFonts w:ascii="SimSun" w:eastAsia="SimSun" w:hAnsi="SimSun" w:cs="새굴림" w:hint="eastAsia"/>
                <w:sz w:val="21"/>
                <w:szCs w:val="21"/>
                <w:lang w:eastAsia="zh-CN"/>
              </w:rPr>
              <w:t>会议通过</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jc w:val="center"/>
              <w:rPr>
                <w:rFonts w:ascii="SimSun" w:eastAsia="SimSun" w:hAnsi="SimSun" w:hint="eastAsia"/>
                <w:sz w:val="21"/>
                <w:szCs w:val="21"/>
                <w:lang w:eastAsia="zh-CN"/>
              </w:rPr>
            </w:pPr>
            <w:r w:rsidRPr="00D21420">
              <w:rPr>
                <w:rFonts w:ascii="SimSun" w:eastAsia="SimSun" w:hAnsi="SimSun" w:cs="바탕" w:hint="eastAsia"/>
                <w:sz w:val="21"/>
                <w:szCs w:val="21"/>
                <w:lang w:eastAsia="zh-CN"/>
              </w:rPr>
              <w:t>法</w:t>
            </w:r>
            <w:r w:rsidRPr="00D21420">
              <w:rPr>
                <w:rFonts w:ascii="SimSun" w:eastAsia="SimSun" w:hAnsi="SimSun" w:cs="새굴림" w:hint="eastAsia"/>
                <w:sz w:val="21"/>
                <w:szCs w:val="21"/>
                <w:lang w:eastAsia="zh-CN"/>
              </w:rPr>
              <w:t>释</w:t>
            </w:r>
            <w:r w:rsidRPr="00D21420">
              <w:rPr>
                <w:rFonts w:ascii="SimSun" w:eastAsia="SimSun" w:hAnsi="SimSun" w:cs="맑은 고딕" w:hint="eastAsia"/>
                <w:sz w:val="21"/>
                <w:szCs w:val="21"/>
                <w:lang w:eastAsia="zh-CN"/>
              </w:rPr>
              <w:t>〔</w:t>
            </w:r>
            <w:r w:rsidRPr="00D21420">
              <w:rPr>
                <w:rFonts w:ascii="SimSun" w:eastAsia="SimSun" w:hAnsi="SimSun" w:hint="eastAsia"/>
                <w:sz w:val="21"/>
                <w:szCs w:val="21"/>
                <w:lang w:eastAsia="zh-CN"/>
              </w:rPr>
              <w:t>2010〕15</w:t>
            </w:r>
            <w:r w:rsidRPr="00D21420">
              <w:rPr>
                <w:rFonts w:ascii="SimSun" w:eastAsia="SimSun" w:hAnsi="SimSun" w:cs="새굴림" w:hint="eastAsia"/>
                <w:sz w:val="21"/>
                <w:szCs w:val="21"/>
                <w:lang w:eastAsia="zh-CN"/>
              </w:rPr>
              <w:t>号</w:t>
            </w:r>
          </w:p>
          <w:p w:rsidR="00B54449" w:rsidRPr="00D21420" w:rsidRDefault="00B54449" w:rsidP="00CC55A2">
            <w:pPr>
              <w:wordWrap/>
              <w:snapToGrid w:val="0"/>
              <w:spacing w:line="290" w:lineRule="atLeast"/>
              <w:ind w:firstLineChars="200" w:firstLine="420"/>
              <w:jc w:val="center"/>
              <w:rPr>
                <w:rFonts w:ascii="SimSun" w:eastAsia="SimSun" w:hAnsi="SimSun"/>
                <w:sz w:val="21"/>
                <w:szCs w:val="21"/>
                <w:lang w:eastAsia="zh-CN"/>
              </w:rPr>
            </w:pPr>
          </w:p>
          <w:p w:rsidR="00B54449" w:rsidRPr="00D21420" w:rsidRDefault="00B54449" w:rsidP="00CC55A2">
            <w:pPr>
              <w:wordWrap/>
              <w:snapToGrid w:val="0"/>
              <w:spacing w:line="290" w:lineRule="atLeast"/>
              <w:ind w:firstLineChars="200" w:firstLine="420"/>
              <w:jc w:val="center"/>
              <w:rPr>
                <w:rFonts w:ascii="SimSun" w:eastAsia="SimSun" w:hAnsi="SimSun" w:hint="eastAsia"/>
                <w:sz w:val="21"/>
                <w:szCs w:val="21"/>
                <w:lang w:eastAsia="zh-CN"/>
              </w:rPr>
            </w:pPr>
            <w:r w:rsidRPr="00D21420">
              <w:rPr>
                <w:rFonts w:ascii="SimSun" w:eastAsia="SimSun" w:hAnsi="SimSun" w:cs="바탕" w:hint="eastAsia"/>
                <w:sz w:val="21"/>
                <w:szCs w:val="21"/>
                <w:lang w:eastAsia="zh-CN"/>
              </w:rPr>
              <w:t>中</w:t>
            </w:r>
            <w:r w:rsidRPr="00D21420">
              <w:rPr>
                <w:rFonts w:ascii="SimSun" w:eastAsia="SimSun" w:hAnsi="SimSun" w:cs="새굴림" w:hint="eastAsia"/>
                <w:sz w:val="21"/>
                <w:szCs w:val="21"/>
                <w:lang w:eastAsia="zh-CN"/>
              </w:rPr>
              <w:t>华人民共和国最高人民法院公告</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p>
          <w:p w:rsidR="00B54449" w:rsidRPr="00D21420" w:rsidRDefault="00B54449" w:rsidP="00CC55A2">
            <w:pPr>
              <w:wordWrap/>
              <w:snapToGrid w:val="0"/>
              <w:spacing w:line="290" w:lineRule="atLeast"/>
              <w:ind w:firstLineChars="200" w:firstLine="420"/>
              <w:rPr>
                <w:rFonts w:ascii="SimSun" w:eastAsia="SimSun" w:hAnsi="SimSun" w:hint="eastAsia"/>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最高人民法院</w:t>
            </w:r>
            <w:r w:rsidRPr="00D21420">
              <w:rPr>
                <w:rFonts w:ascii="SimSun" w:eastAsia="SimSun" w:hAnsi="SimSun" w:cs="새굴림" w:hint="eastAsia"/>
                <w:sz w:val="21"/>
                <w:szCs w:val="21"/>
                <w:lang w:eastAsia="zh-CN"/>
              </w:rPr>
              <w:t>关于审理房屋登记案件若干问题的规定</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已于</w:t>
            </w:r>
            <w:smartTag w:uri="urn:schemas-microsoft-com:office:smarttags" w:element="chsdate">
              <w:smartTagPr>
                <w:attr w:name="IsROCDate" w:val="False"/>
                <w:attr w:name="IsLunarDate" w:val="False"/>
                <w:attr w:name="Day" w:val="2"/>
                <w:attr w:name="Month" w:val="8"/>
                <w:attr w:name="Year" w:val="2010"/>
              </w:smartTagPr>
              <w:r w:rsidRPr="00D21420">
                <w:rPr>
                  <w:rFonts w:ascii="SimSun" w:eastAsia="SimSun" w:hAnsi="SimSun" w:hint="eastAsia"/>
                  <w:sz w:val="21"/>
                  <w:szCs w:val="21"/>
                  <w:lang w:eastAsia="zh-CN"/>
                </w:rPr>
                <w:t>2010</w:t>
              </w:r>
              <w:r w:rsidRPr="00D21420">
                <w:rPr>
                  <w:rFonts w:ascii="SimSun" w:eastAsia="SimSun" w:hAnsi="SimSun" w:cs="바탕" w:hint="eastAsia"/>
                  <w:sz w:val="21"/>
                  <w:szCs w:val="21"/>
                  <w:lang w:eastAsia="zh-CN"/>
                </w:rPr>
                <w:t>年</w:t>
              </w:r>
              <w:r w:rsidRPr="00D21420">
                <w:rPr>
                  <w:rFonts w:ascii="SimSun" w:eastAsia="SimSun" w:hAnsi="SimSun" w:hint="eastAsia"/>
                  <w:sz w:val="21"/>
                  <w:szCs w:val="21"/>
                  <w:lang w:eastAsia="zh-CN"/>
                </w:rPr>
                <w:t>8</w:t>
              </w:r>
              <w:r w:rsidRPr="00D21420">
                <w:rPr>
                  <w:rFonts w:ascii="SimSun" w:eastAsia="SimSun" w:hAnsi="SimSun" w:cs="바탕" w:hint="eastAsia"/>
                  <w:sz w:val="21"/>
                  <w:szCs w:val="21"/>
                  <w:lang w:eastAsia="zh-CN"/>
                </w:rPr>
                <w:t>月</w:t>
              </w:r>
              <w:r w:rsidRPr="00D21420">
                <w:rPr>
                  <w:rFonts w:ascii="SimSun" w:eastAsia="SimSun" w:hAnsi="SimSun" w:hint="eastAsia"/>
                  <w:sz w:val="21"/>
                  <w:szCs w:val="21"/>
                  <w:lang w:eastAsia="zh-CN"/>
                </w:rPr>
                <w:t>2</w:t>
              </w:r>
              <w:r w:rsidRPr="00D21420">
                <w:rPr>
                  <w:rFonts w:ascii="SimSun" w:eastAsia="SimSun" w:hAnsi="SimSun" w:cs="바탕" w:hint="eastAsia"/>
                  <w:sz w:val="21"/>
                  <w:szCs w:val="21"/>
                  <w:lang w:eastAsia="zh-CN"/>
                </w:rPr>
                <w:t>日</w:t>
              </w:r>
            </w:smartTag>
            <w:r w:rsidRPr="00D21420">
              <w:rPr>
                <w:rFonts w:ascii="SimSun" w:eastAsia="SimSun" w:hAnsi="SimSun" w:cs="바탕" w:hint="eastAsia"/>
                <w:sz w:val="21"/>
                <w:szCs w:val="21"/>
                <w:lang w:eastAsia="zh-CN"/>
              </w:rPr>
              <w:t>由最高人民法院</w:t>
            </w:r>
            <w:r w:rsidRPr="00D21420">
              <w:rPr>
                <w:rFonts w:ascii="SimSun" w:eastAsia="SimSun" w:hAnsi="SimSun" w:cs="새굴림" w:hint="eastAsia"/>
                <w:sz w:val="21"/>
                <w:szCs w:val="21"/>
                <w:lang w:eastAsia="zh-CN"/>
              </w:rPr>
              <w:t>审判委员会第</w:t>
            </w:r>
            <w:r w:rsidRPr="00D21420">
              <w:rPr>
                <w:rFonts w:ascii="SimSun" w:eastAsia="SimSun" w:hAnsi="SimSun" w:hint="eastAsia"/>
                <w:sz w:val="21"/>
                <w:szCs w:val="21"/>
                <w:lang w:eastAsia="zh-CN"/>
              </w:rPr>
              <w:t>1491</w:t>
            </w:r>
            <w:r w:rsidRPr="00D21420">
              <w:rPr>
                <w:rFonts w:ascii="SimSun" w:eastAsia="SimSun" w:hAnsi="SimSun" w:cs="바탕" w:hint="eastAsia"/>
                <w:sz w:val="21"/>
                <w:szCs w:val="21"/>
                <w:lang w:eastAsia="zh-CN"/>
              </w:rPr>
              <w:t>次</w:t>
            </w:r>
            <w:r w:rsidRPr="00D21420">
              <w:rPr>
                <w:rFonts w:ascii="SimSun" w:eastAsia="SimSun" w:hAnsi="SimSun" w:cs="새굴림" w:hint="eastAsia"/>
                <w:sz w:val="21"/>
                <w:szCs w:val="21"/>
                <w:lang w:eastAsia="zh-CN"/>
              </w:rPr>
              <w:t>会议通过</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现予公布</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8"/>
                <w:attr w:name="Month" w:val="11"/>
                <w:attr w:name="Year" w:val="2010"/>
              </w:smartTagPr>
              <w:r w:rsidRPr="00D21420">
                <w:rPr>
                  <w:rFonts w:ascii="SimSun" w:eastAsia="SimSun" w:hAnsi="SimSun" w:hint="eastAsia"/>
                  <w:sz w:val="21"/>
                  <w:szCs w:val="21"/>
                  <w:lang w:eastAsia="zh-CN"/>
                </w:rPr>
                <w:t>2010</w:t>
              </w:r>
              <w:r w:rsidRPr="00D21420">
                <w:rPr>
                  <w:rFonts w:ascii="SimSun" w:eastAsia="SimSun" w:hAnsi="SimSun" w:cs="바탕" w:hint="eastAsia"/>
                  <w:sz w:val="21"/>
                  <w:szCs w:val="21"/>
                  <w:lang w:eastAsia="zh-CN"/>
                </w:rPr>
                <w:t>年</w:t>
              </w:r>
              <w:r w:rsidRPr="00D21420">
                <w:rPr>
                  <w:rFonts w:ascii="SimSun" w:eastAsia="SimSun" w:hAnsi="SimSun" w:hint="eastAsia"/>
                  <w:sz w:val="21"/>
                  <w:szCs w:val="21"/>
                  <w:lang w:eastAsia="zh-CN"/>
                </w:rPr>
                <w:t>11</w:t>
              </w:r>
              <w:r w:rsidRPr="00D21420">
                <w:rPr>
                  <w:rFonts w:ascii="SimSun" w:eastAsia="SimSun" w:hAnsi="SimSun" w:cs="바탕" w:hint="eastAsia"/>
                  <w:sz w:val="21"/>
                  <w:szCs w:val="21"/>
                  <w:lang w:eastAsia="zh-CN"/>
                </w:rPr>
                <w:t>月</w:t>
              </w:r>
              <w:r w:rsidRPr="00D21420">
                <w:rPr>
                  <w:rFonts w:ascii="SimSun" w:eastAsia="SimSun" w:hAnsi="SimSun" w:hint="eastAsia"/>
                  <w:sz w:val="21"/>
                  <w:szCs w:val="21"/>
                  <w:lang w:eastAsia="zh-CN"/>
                </w:rPr>
                <w:t>18</w:t>
              </w:r>
              <w:r w:rsidRPr="00D21420">
                <w:rPr>
                  <w:rFonts w:ascii="SimSun" w:eastAsia="SimSun" w:hAnsi="SimSun" w:cs="바탕" w:hint="eastAsia"/>
                  <w:sz w:val="21"/>
                  <w:szCs w:val="21"/>
                  <w:lang w:eastAsia="zh-CN"/>
                </w:rPr>
                <w:t>日起</w:t>
              </w:r>
            </w:smartTag>
            <w:r w:rsidRPr="00D21420">
              <w:rPr>
                <w:rFonts w:ascii="SimSun" w:eastAsia="SimSun" w:hAnsi="SimSun" w:cs="바탕" w:hint="eastAsia"/>
                <w:sz w:val="21"/>
                <w:szCs w:val="21"/>
                <w:lang w:eastAsia="zh-CN"/>
              </w:rPr>
              <w:t>施行</w:t>
            </w:r>
            <w:r w:rsidRPr="00D21420">
              <w:rPr>
                <w:rFonts w:ascii="SimSun" w:eastAsia="SimSun" w:hAnsi="SimSun" w:cs="맑은 고딕" w:hint="eastAsia"/>
                <w:sz w:val="21"/>
                <w:szCs w:val="21"/>
                <w:lang w:eastAsia="zh-CN"/>
              </w:rPr>
              <w:t>。</w:t>
            </w:r>
          </w:p>
          <w:p w:rsidR="00B54449" w:rsidRPr="00C6693F" w:rsidRDefault="00B54449" w:rsidP="00C6693F">
            <w:pPr>
              <w:wordWrap/>
              <w:snapToGrid w:val="0"/>
              <w:spacing w:line="290" w:lineRule="atLeast"/>
              <w:rPr>
                <w:rFonts w:ascii="SimSun" w:hAnsi="SimSun" w:hint="eastAsia"/>
                <w:sz w:val="21"/>
                <w:szCs w:val="21"/>
              </w:rPr>
            </w:pPr>
          </w:p>
          <w:p w:rsidR="00B54449" w:rsidRPr="00D21420" w:rsidRDefault="00B54449" w:rsidP="00C6693F">
            <w:pPr>
              <w:wordWrap/>
              <w:snapToGrid w:val="0"/>
              <w:spacing w:line="290" w:lineRule="atLeast"/>
              <w:jc w:val="right"/>
              <w:rPr>
                <w:rFonts w:ascii="SimSun" w:eastAsia="SimSun" w:hAnsi="SimSun" w:hint="eastAsia"/>
                <w:sz w:val="21"/>
                <w:szCs w:val="21"/>
                <w:lang w:eastAsia="zh-CN"/>
              </w:rPr>
            </w:pPr>
            <w:r w:rsidRPr="00D21420">
              <w:rPr>
                <w:rFonts w:ascii="SimSun" w:eastAsia="SimSun" w:hAnsi="SimSun" w:cs="바탕" w:hint="eastAsia"/>
                <w:sz w:val="21"/>
                <w:szCs w:val="21"/>
                <w:lang w:eastAsia="zh-CN"/>
              </w:rPr>
              <w:t>二</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一</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5"/>
                <w:attr w:name="Month" w:val="11"/>
                <w:attr w:name="Year" w:val="2010"/>
              </w:smartTagPr>
              <w:r w:rsidRPr="00D21420">
                <w:rPr>
                  <w:rFonts w:ascii="SimSun" w:eastAsia="SimSun" w:hAnsi="SimSun" w:cs="바탕" w:hint="eastAsia"/>
                  <w:sz w:val="21"/>
                  <w:szCs w:val="21"/>
                  <w:lang w:eastAsia="zh-CN"/>
                </w:rPr>
                <w:t>十一月五日</w:t>
              </w:r>
            </w:smartTag>
            <w:r w:rsidRPr="00D21420">
              <w:rPr>
                <w:rFonts w:ascii="SimSun" w:eastAsia="SimSun" w:hAnsi="SimSun" w:hint="eastAsia"/>
                <w:sz w:val="21"/>
                <w:szCs w:val="21"/>
                <w:lang w:eastAsia="zh-CN"/>
              </w:rPr>
              <w:t xml:space="preserve"> </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p>
          <w:p w:rsidR="00B54449" w:rsidRPr="00C6693F" w:rsidRDefault="00B54449" w:rsidP="00C6693F">
            <w:pPr>
              <w:wordWrap/>
              <w:snapToGrid w:val="0"/>
              <w:spacing w:line="290" w:lineRule="atLeast"/>
              <w:ind w:firstLineChars="200" w:firstLine="444"/>
              <w:rPr>
                <w:rFonts w:ascii="SimSun" w:eastAsia="SimSun" w:hAnsi="SimSun"/>
                <w:spacing w:val="6"/>
                <w:sz w:val="21"/>
                <w:szCs w:val="21"/>
                <w:lang w:eastAsia="zh-CN"/>
              </w:rPr>
            </w:pPr>
            <w:r w:rsidRPr="00C6693F">
              <w:rPr>
                <w:rFonts w:ascii="SimSun" w:eastAsia="SimSun" w:hAnsi="SimSun" w:cs="새굴림" w:hint="eastAsia"/>
                <w:spacing w:val="6"/>
                <w:sz w:val="21"/>
                <w:szCs w:val="21"/>
                <w:lang w:eastAsia="zh-CN"/>
              </w:rPr>
              <w:t>为正确审理房屋登记案件</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根据</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中</w:t>
            </w:r>
            <w:r w:rsidRPr="00C6693F">
              <w:rPr>
                <w:rFonts w:ascii="SimSun" w:eastAsia="SimSun" w:hAnsi="SimSun" w:cs="새굴림" w:hint="eastAsia"/>
                <w:spacing w:val="6"/>
                <w:sz w:val="21"/>
                <w:szCs w:val="21"/>
                <w:lang w:eastAsia="zh-CN"/>
              </w:rPr>
              <w:t>华人民共和国物权法</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中</w:t>
            </w:r>
            <w:r w:rsidRPr="00C6693F">
              <w:rPr>
                <w:rFonts w:ascii="SimSun" w:eastAsia="SimSun" w:hAnsi="SimSun" w:cs="새굴림" w:hint="eastAsia"/>
                <w:spacing w:val="6"/>
                <w:sz w:val="21"/>
                <w:szCs w:val="21"/>
                <w:lang w:eastAsia="zh-CN"/>
              </w:rPr>
              <w:t>华人民共和国城市房地产管理法</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中</w:t>
            </w:r>
            <w:r w:rsidRPr="00C6693F">
              <w:rPr>
                <w:rFonts w:ascii="SimSun" w:eastAsia="SimSun" w:hAnsi="SimSun" w:cs="새굴림" w:hint="eastAsia"/>
                <w:spacing w:val="6"/>
                <w:sz w:val="21"/>
                <w:szCs w:val="21"/>
                <w:lang w:eastAsia="zh-CN"/>
              </w:rPr>
              <w:t>华人民共和国行政诉讼法</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等有</w:t>
            </w:r>
            <w:r w:rsidRPr="00C6693F">
              <w:rPr>
                <w:rFonts w:ascii="SimSun" w:eastAsia="SimSun" w:hAnsi="SimSun" w:cs="새굴림" w:hint="eastAsia"/>
                <w:spacing w:val="6"/>
                <w:sz w:val="21"/>
                <w:szCs w:val="21"/>
                <w:lang w:eastAsia="zh-CN"/>
              </w:rPr>
              <w:t>关法律规定</w:t>
            </w:r>
            <w:r w:rsidRPr="00C6693F">
              <w:rPr>
                <w:rFonts w:ascii="SimSun" w:eastAsia="SimSun" w:hAnsi="SimSun" w:cs="맑은 고딕" w:hint="eastAsia"/>
                <w:spacing w:val="6"/>
                <w:sz w:val="21"/>
                <w:szCs w:val="21"/>
                <w:lang w:eastAsia="zh-CN"/>
              </w:rPr>
              <w:t>，</w:t>
            </w:r>
            <w:r w:rsidRPr="00C6693F">
              <w:rPr>
                <w:rFonts w:ascii="SimSun" w:eastAsia="SimSun" w:hAnsi="SimSun" w:cs="새굴림" w:hint="eastAsia"/>
                <w:spacing w:val="6"/>
                <w:sz w:val="21"/>
                <w:szCs w:val="21"/>
                <w:lang w:eastAsia="zh-CN"/>
              </w:rPr>
              <w:t>结合行政审</w:t>
            </w:r>
            <w:r w:rsidRPr="00C6693F">
              <w:rPr>
                <w:rFonts w:ascii="SimSun" w:eastAsia="SimSun" w:hAnsi="SimSun" w:cs="바탕" w:hint="eastAsia"/>
                <w:spacing w:val="6"/>
                <w:sz w:val="21"/>
                <w:szCs w:val="21"/>
                <w:lang w:eastAsia="zh-CN"/>
              </w:rPr>
              <w:t>判</w:t>
            </w:r>
            <w:r w:rsidRPr="00C6693F">
              <w:rPr>
                <w:rFonts w:ascii="SimSun" w:eastAsia="SimSun" w:hAnsi="SimSun" w:cs="새굴림" w:hint="eastAsia"/>
                <w:spacing w:val="6"/>
                <w:sz w:val="21"/>
                <w:szCs w:val="21"/>
                <w:lang w:eastAsia="zh-CN"/>
              </w:rPr>
              <w:t>实际</w:t>
            </w:r>
            <w:r w:rsidRPr="00C6693F">
              <w:rPr>
                <w:rFonts w:ascii="SimSun" w:eastAsia="SimSun" w:hAnsi="SimSun" w:cs="맑은 고딕" w:hint="eastAsia"/>
                <w:spacing w:val="6"/>
                <w:sz w:val="21"/>
                <w:szCs w:val="21"/>
                <w:lang w:eastAsia="zh-CN"/>
              </w:rPr>
              <w:t>，</w:t>
            </w:r>
            <w:r w:rsidRPr="00C6693F">
              <w:rPr>
                <w:rFonts w:ascii="SimSun" w:eastAsia="SimSun" w:hAnsi="SimSun" w:cs="바탕" w:hint="eastAsia"/>
                <w:spacing w:val="6"/>
                <w:sz w:val="21"/>
                <w:szCs w:val="21"/>
                <w:lang w:eastAsia="zh-CN"/>
              </w:rPr>
              <w:t>制定本</w:t>
            </w:r>
            <w:r w:rsidRPr="00C6693F">
              <w:rPr>
                <w:rFonts w:ascii="SimSun" w:eastAsia="SimSun" w:hAnsi="SimSun" w:cs="새굴림" w:hint="eastAsia"/>
                <w:spacing w:val="6"/>
                <w:sz w:val="21"/>
                <w:szCs w:val="21"/>
                <w:lang w:eastAsia="zh-CN"/>
              </w:rPr>
              <w:t>规定</w:t>
            </w:r>
            <w:r w:rsidRPr="00C6693F">
              <w:rPr>
                <w:rFonts w:ascii="SimSun" w:eastAsia="SimSun" w:hAnsi="SimSun" w:cs="맑은 고딕" w:hint="eastAsia"/>
                <w:spacing w:val="6"/>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第一</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公民</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法人或者其他</w:t>
            </w:r>
            <w:r w:rsidRPr="00D21420">
              <w:rPr>
                <w:rFonts w:ascii="SimSun" w:eastAsia="SimSun" w:hAnsi="SimSun" w:cs="새굴림" w:hint="eastAsia"/>
                <w:sz w:val="21"/>
                <w:szCs w:val="21"/>
                <w:lang w:eastAsia="zh-CN"/>
              </w:rPr>
              <w:t>组织对房屋登记机构的房屋登记行为以及与查询</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复制登记资料等事项相关的行政行为或者相应的不作为不服</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提起行政</w:t>
            </w:r>
            <w:r w:rsidRPr="00D21420">
              <w:rPr>
                <w:rFonts w:ascii="SimSun" w:eastAsia="SimSun" w:hAnsi="SimSun" w:cs="새굴림" w:hint="eastAsia"/>
                <w:sz w:val="21"/>
                <w:szCs w:val="21"/>
                <w:lang w:eastAsia="zh-CN"/>
              </w:rPr>
              <w:t>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应当依法受理</w:t>
            </w:r>
            <w:r w:rsidRPr="00D21420">
              <w:rPr>
                <w:rFonts w:ascii="SimSun" w:eastAsia="SimSun" w:hAnsi="SimSun" w:cs="맑은 고딕" w:hint="eastAsia"/>
                <w:sz w:val="21"/>
                <w:szCs w:val="21"/>
                <w:lang w:eastAsia="zh-CN"/>
              </w:rPr>
              <w:t>。</w:t>
            </w:r>
          </w:p>
          <w:p w:rsidR="00B54449" w:rsidRPr="00C6693F" w:rsidRDefault="00B54449" w:rsidP="00C6693F">
            <w:pPr>
              <w:wordWrap/>
              <w:snapToGrid w:val="0"/>
              <w:spacing w:line="290" w:lineRule="atLeast"/>
              <w:ind w:firstLineChars="200" w:firstLine="470"/>
              <w:rPr>
                <w:rFonts w:ascii="SimSun" w:eastAsia="SimSun" w:hAnsi="SimSun"/>
                <w:spacing w:val="12"/>
                <w:sz w:val="21"/>
                <w:szCs w:val="21"/>
                <w:lang w:eastAsia="zh-CN"/>
              </w:rPr>
            </w:pPr>
            <w:r w:rsidRPr="00C6693F">
              <w:rPr>
                <w:rFonts w:ascii="SimSun" w:eastAsia="SimSun" w:hAnsi="SimSun" w:cs="바탕" w:hint="eastAsia"/>
                <w:b/>
                <w:spacing w:val="12"/>
                <w:sz w:val="21"/>
                <w:szCs w:val="21"/>
                <w:lang w:eastAsia="zh-CN"/>
              </w:rPr>
              <w:t>第二</w:t>
            </w:r>
            <w:r w:rsidRPr="00C6693F">
              <w:rPr>
                <w:rFonts w:ascii="SimSun" w:eastAsia="SimSun" w:hAnsi="SimSun" w:cs="새굴림" w:hint="eastAsia"/>
                <w:b/>
                <w:spacing w:val="12"/>
                <w:sz w:val="21"/>
                <w:szCs w:val="21"/>
                <w:lang w:eastAsia="zh-CN"/>
              </w:rPr>
              <w:t>条</w:t>
            </w:r>
            <w:r w:rsidRPr="00C6693F">
              <w:rPr>
                <w:rFonts w:ascii="SimSun" w:eastAsia="SimSun" w:hAnsi="SimSun" w:hint="eastAsia"/>
                <w:spacing w:val="12"/>
                <w:sz w:val="21"/>
                <w:szCs w:val="21"/>
                <w:lang w:eastAsia="zh-CN"/>
              </w:rPr>
              <w:t xml:space="preserve"> </w:t>
            </w:r>
            <w:r w:rsidRPr="00C6693F">
              <w:rPr>
                <w:rFonts w:ascii="SimSun" w:eastAsia="SimSun" w:hAnsi="SimSun" w:cs="바탕" w:hint="eastAsia"/>
                <w:spacing w:val="12"/>
                <w:sz w:val="21"/>
                <w:szCs w:val="21"/>
                <w:lang w:eastAsia="zh-CN"/>
              </w:rPr>
              <w:t>房屋登</w:t>
            </w:r>
            <w:r w:rsidRPr="00C6693F">
              <w:rPr>
                <w:rFonts w:ascii="SimSun" w:eastAsia="SimSun" w:hAnsi="SimSun" w:cs="새굴림" w:hint="eastAsia"/>
                <w:spacing w:val="12"/>
                <w:sz w:val="21"/>
                <w:szCs w:val="21"/>
                <w:lang w:eastAsia="zh-CN"/>
              </w:rPr>
              <w:t>记机构根据人民法院</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仲裁委</w:t>
            </w:r>
            <w:r w:rsidRPr="00C6693F">
              <w:rPr>
                <w:rFonts w:ascii="SimSun" w:eastAsia="SimSun" w:hAnsi="SimSun" w:cs="새굴림" w:hint="eastAsia"/>
                <w:spacing w:val="12"/>
                <w:sz w:val="21"/>
                <w:szCs w:val="21"/>
                <w:lang w:eastAsia="zh-CN"/>
              </w:rPr>
              <w:t>员会的法律文书或者有权机关的协助执行通知书以及人民政府的征收决定办理的房屋登记行为</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公民</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法人或者其他</w:t>
            </w:r>
            <w:r w:rsidRPr="00C6693F">
              <w:rPr>
                <w:rFonts w:ascii="SimSun" w:eastAsia="SimSun" w:hAnsi="SimSun" w:cs="새굴림" w:hint="eastAsia"/>
                <w:spacing w:val="12"/>
                <w:sz w:val="21"/>
                <w:szCs w:val="21"/>
                <w:lang w:eastAsia="zh-CN"/>
              </w:rPr>
              <w:t>组织不服提起行政诉讼的</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人民法院不予受理</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但公民</w:t>
            </w:r>
            <w:r w:rsidRPr="00C6693F">
              <w:rPr>
                <w:rFonts w:ascii="SimSun" w:eastAsia="SimSun" w:hAnsi="SimSun" w:cs="맑은 고딕" w:hint="eastAsia"/>
                <w:spacing w:val="12"/>
                <w:sz w:val="21"/>
                <w:szCs w:val="21"/>
                <w:lang w:eastAsia="zh-CN"/>
              </w:rPr>
              <w:t>、</w:t>
            </w:r>
            <w:r w:rsidRPr="00C6693F">
              <w:rPr>
                <w:rFonts w:ascii="SimSun" w:eastAsia="SimSun" w:hAnsi="SimSun" w:cs="바탕" w:hint="eastAsia"/>
                <w:spacing w:val="12"/>
                <w:sz w:val="21"/>
                <w:szCs w:val="21"/>
                <w:lang w:eastAsia="zh-CN"/>
              </w:rPr>
              <w:t>法人或者其他</w:t>
            </w:r>
            <w:r w:rsidRPr="00C6693F">
              <w:rPr>
                <w:rFonts w:ascii="SimSun" w:eastAsia="SimSun" w:hAnsi="SimSun" w:cs="새굴림" w:hint="eastAsia"/>
                <w:spacing w:val="12"/>
                <w:sz w:val="21"/>
                <w:szCs w:val="21"/>
                <w:lang w:eastAsia="zh-CN"/>
              </w:rPr>
              <w:t>组织认为登记与有关文书内容不一致的除外</w:t>
            </w:r>
            <w:r w:rsidRPr="00C6693F">
              <w:rPr>
                <w:rFonts w:ascii="SimSun" w:eastAsia="SimSun" w:hAnsi="SimSun" w:cs="맑은 고딕" w:hint="eastAsia"/>
                <w:spacing w:val="12"/>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记机构作出未改变登记内容的换发</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补发权属证书</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登</w:t>
            </w:r>
            <w:r w:rsidRPr="00D21420">
              <w:rPr>
                <w:rFonts w:ascii="SimSun" w:eastAsia="SimSun" w:hAnsi="SimSun" w:cs="새굴림" w:hint="eastAsia"/>
                <w:sz w:val="21"/>
                <w:szCs w:val="21"/>
                <w:lang w:eastAsia="zh-CN"/>
              </w:rPr>
              <w:t>记证明或者更新登记簿的行为</w:t>
            </w: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公民</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法人或者其他</w:t>
            </w:r>
            <w:r w:rsidRPr="00D21420">
              <w:rPr>
                <w:rFonts w:ascii="SimSun" w:eastAsia="SimSun" w:hAnsi="SimSun" w:cs="새굴림" w:hint="eastAsia"/>
                <w:sz w:val="21"/>
                <w:szCs w:val="21"/>
                <w:lang w:eastAsia="zh-CN"/>
              </w:rPr>
              <w:t>组织不服提起行政诉讼的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人民法院不予受理</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记机构在行政诉讼法施行前作出的房屋登记行为</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公民</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法人或者其他</w:t>
            </w:r>
            <w:r w:rsidRPr="00D21420">
              <w:rPr>
                <w:rFonts w:ascii="SimSun" w:eastAsia="SimSun" w:hAnsi="SimSun" w:cs="새굴림" w:hint="eastAsia"/>
                <w:sz w:val="21"/>
                <w:szCs w:val="21"/>
                <w:lang w:eastAsia="zh-CN"/>
              </w:rPr>
              <w:t>组织不服提起行政诉讼的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人民法院不予受理</w:t>
            </w:r>
            <w:r w:rsidRPr="00D21420">
              <w:rPr>
                <w:rFonts w:ascii="SimSun" w:eastAsia="SimSun" w:hAnsi="SimSun" w:cs="맑은 고딕" w:hint="eastAsia"/>
                <w:sz w:val="21"/>
                <w:szCs w:val="21"/>
                <w:lang w:eastAsia="zh-CN"/>
              </w:rPr>
              <w:t>。</w:t>
            </w:r>
          </w:p>
          <w:p w:rsidR="003059B5" w:rsidRDefault="003059B5" w:rsidP="003059B5">
            <w:pPr>
              <w:wordWrap/>
              <w:snapToGrid w:val="0"/>
              <w:spacing w:line="290" w:lineRule="atLeast"/>
              <w:ind w:firstLineChars="200" w:firstLine="420"/>
              <w:rPr>
                <w:rFonts w:ascii="SimSun" w:hAnsi="SimSun" w:cs="바탕" w:hint="eastAsia"/>
                <w:b/>
                <w:sz w:val="21"/>
                <w:szCs w:val="21"/>
              </w:rPr>
            </w:pPr>
          </w:p>
          <w:p w:rsidR="00B54449" w:rsidRPr="00D21420" w:rsidRDefault="00B54449" w:rsidP="003059B5">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lastRenderedPageBreak/>
              <w:t>第三</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公民</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法人或者其他</w:t>
            </w:r>
            <w:r w:rsidRPr="00D21420">
              <w:rPr>
                <w:rFonts w:ascii="SimSun" w:eastAsia="SimSun" w:hAnsi="SimSun" w:cs="새굴림" w:hint="eastAsia"/>
                <w:sz w:val="21"/>
                <w:szCs w:val="21"/>
                <w:lang w:eastAsia="zh-CN"/>
              </w:rPr>
              <w:t>组织对房屋登记行为不服提起行政诉讼的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不受下列情形的影</w:t>
            </w:r>
            <w:r w:rsidRPr="00D21420">
              <w:rPr>
                <w:rFonts w:ascii="SimSun" w:eastAsia="SimSun" w:hAnsi="SimSun" w:cs="새굴림" w:hint="eastAsia"/>
                <w:sz w:val="21"/>
                <w:szCs w:val="21"/>
                <w:lang w:eastAsia="zh-CN"/>
              </w:rPr>
              <w:t>响</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一</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w:t>
            </w:r>
            <w:r w:rsidRPr="00D21420">
              <w:rPr>
                <w:rFonts w:ascii="SimSun" w:eastAsia="SimSun" w:hAnsi="SimSun" w:cs="새굴림" w:hint="eastAsia"/>
                <w:sz w:val="21"/>
                <w:szCs w:val="21"/>
                <w:lang w:eastAsia="zh-CN"/>
              </w:rPr>
              <w:t>灭失</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二</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记行为已被登记机构改变</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三</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生效法律文</w:t>
            </w:r>
            <w:r w:rsidRPr="00D21420">
              <w:rPr>
                <w:rFonts w:ascii="SimSun" w:eastAsia="SimSun" w:hAnsi="SimSun" w:cs="새굴림" w:hint="eastAsia"/>
                <w:sz w:val="21"/>
                <w:szCs w:val="21"/>
                <w:lang w:eastAsia="zh-CN"/>
              </w:rPr>
              <w:t>书将房屋权属证书</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记簿或者房屋登记证明作为定案证据采用</w:t>
            </w:r>
            <w:r w:rsidRPr="00D21420">
              <w:rPr>
                <w:rFonts w:ascii="SimSun" w:eastAsia="SimSun" w:hAnsi="SimSun" w:cs="맑은 고딕" w:hint="eastAsia"/>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第四</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记机构为债务人办理房屋转移登记</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债权人不服提起诉讼</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符合下列情形之一的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应当依法受理</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一</w:t>
            </w: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以房屋</w:t>
            </w:r>
            <w:r w:rsidRPr="00D21420">
              <w:rPr>
                <w:rFonts w:ascii="SimSun" w:eastAsia="SimSun" w:hAnsi="SimSun" w:cs="새굴림" w:hint="eastAsia"/>
                <w:sz w:val="21"/>
                <w:szCs w:val="21"/>
                <w:lang w:eastAsia="zh-CN"/>
              </w:rPr>
              <w:t>为标的物的债权已办理预告登记的</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二</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债权人为抵押权人且房屋转让未经其同意的</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三</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人民法院依</w:t>
            </w:r>
            <w:r w:rsidRPr="00D21420">
              <w:rPr>
                <w:rFonts w:ascii="SimSun" w:eastAsia="SimSun" w:hAnsi="SimSun" w:cs="새굴림" w:hint="eastAsia"/>
                <w:sz w:val="21"/>
                <w:szCs w:val="21"/>
                <w:lang w:eastAsia="zh-CN"/>
              </w:rPr>
              <w:t>债权人申请对房屋采取强制执行措施并已通知房屋登记机构的</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四</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记机构工作人员与债务人恶意串通的</w:t>
            </w:r>
            <w:r w:rsidRPr="00D21420">
              <w:rPr>
                <w:rFonts w:ascii="SimSun" w:eastAsia="SimSun" w:hAnsi="SimSun" w:cs="맑은 고딕" w:hint="eastAsia"/>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第五</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同一房屋多次</w:t>
            </w:r>
            <w:r w:rsidRPr="00D21420">
              <w:rPr>
                <w:rFonts w:ascii="SimSun" w:eastAsia="SimSun" w:hAnsi="SimSun" w:cs="새굴림" w:hint="eastAsia"/>
                <w:sz w:val="21"/>
                <w:szCs w:val="21"/>
                <w:lang w:eastAsia="zh-CN"/>
              </w:rPr>
              <w:t>转移登记</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原房屋</w:t>
            </w:r>
            <w:r w:rsidRPr="00D21420">
              <w:rPr>
                <w:rFonts w:ascii="SimSun" w:eastAsia="SimSun" w:hAnsi="SimSun" w:cs="새굴림" w:hint="eastAsia"/>
                <w:sz w:val="21"/>
                <w:szCs w:val="21"/>
                <w:lang w:eastAsia="zh-CN"/>
              </w:rPr>
              <w:t>权利人</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原利害</w:t>
            </w:r>
            <w:r w:rsidRPr="00D21420">
              <w:rPr>
                <w:rFonts w:ascii="SimSun" w:eastAsia="SimSun" w:hAnsi="SimSun" w:cs="새굴림" w:hint="eastAsia"/>
                <w:sz w:val="21"/>
                <w:szCs w:val="21"/>
                <w:lang w:eastAsia="zh-CN"/>
              </w:rPr>
              <w:t>关系人对首次转移登记行为提起行政诉讼的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应当依法受理</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바탕" w:hint="eastAsia"/>
                <w:sz w:val="21"/>
                <w:szCs w:val="21"/>
                <w:lang w:eastAsia="zh-CN"/>
              </w:rPr>
              <w:t>原房屋</w:t>
            </w:r>
            <w:r w:rsidRPr="00D21420">
              <w:rPr>
                <w:rFonts w:ascii="SimSun" w:eastAsia="SimSun" w:hAnsi="SimSun" w:cs="새굴림" w:hint="eastAsia"/>
                <w:sz w:val="21"/>
                <w:szCs w:val="21"/>
                <w:lang w:eastAsia="zh-CN"/>
              </w:rPr>
              <w:t>权利人</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原利害</w:t>
            </w:r>
            <w:r w:rsidRPr="00D21420">
              <w:rPr>
                <w:rFonts w:ascii="SimSun" w:eastAsia="SimSun" w:hAnsi="SimSun" w:cs="새굴림" w:hint="eastAsia"/>
                <w:sz w:val="21"/>
                <w:szCs w:val="21"/>
                <w:lang w:eastAsia="zh-CN"/>
              </w:rPr>
              <w:t>关系人对首次转移登记行为及后续转移登记行为一并提起行政诉讼的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应当依法受理</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人民法院判</w:t>
            </w:r>
            <w:r w:rsidRPr="00D21420">
              <w:rPr>
                <w:rFonts w:ascii="SimSun" w:eastAsia="SimSun" w:hAnsi="SimSun" w:cs="새굴림" w:hint="eastAsia"/>
                <w:sz w:val="21"/>
                <w:szCs w:val="21"/>
                <w:lang w:eastAsia="zh-CN"/>
              </w:rPr>
              <w:t>决驳回原告就在先转移登记行为提出的诉讼请求</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或者因保</w:t>
            </w:r>
            <w:r w:rsidRPr="00D21420">
              <w:rPr>
                <w:rFonts w:ascii="SimSun" w:eastAsia="SimSun" w:hAnsi="SimSun" w:cs="새굴림" w:hint="eastAsia"/>
                <w:sz w:val="21"/>
                <w:szCs w:val="21"/>
                <w:lang w:eastAsia="zh-CN"/>
              </w:rPr>
              <w:t>护善意第三人确认在先房屋登记行为违法的</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应当裁定驳回原告对后续转移登记行为的起诉</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바탕" w:hint="eastAsia"/>
                <w:sz w:val="21"/>
                <w:szCs w:val="21"/>
                <w:lang w:eastAsia="zh-CN"/>
              </w:rPr>
              <w:t>原房屋</w:t>
            </w:r>
            <w:r w:rsidRPr="00D21420">
              <w:rPr>
                <w:rFonts w:ascii="SimSun" w:eastAsia="SimSun" w:hAnsi="SimSun" w:cs="새굴림" w:hint="eastAsia"/>
                <w:sz w:val="21"/>
                <w:szCs w:val="21"/>
                <w:lang w:eastAsia="zh-CN"/>
              </w:rPr>
              <w:t>权利人</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原利害</w:t>
            </w:r>
            <w:r w:rsidRPr="00D21420">
              <w:rPr>
                <w:rFonts w:ascii="SimSun" w:eastAsia="SimSun" w:hAnsi="SimSun" w:cs="새굴림" w:hint="eastAsia"/>
                <w:sz w:val="21"/>
                <w:szCs w:val="21"/>
                <w:lang w:eastAsia="zh-CN"/>
              </w:rPr>
              <w:t>关系人未就首次转移登记行为提起行政诉讼</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对后续转移登记行为提起行政诉讼的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人民法院不予受理</w:t>
            </w:r>
            <w:r w:rsidRPr="00D21420">
              <w:rPr>
                <w:rFonts w:ascii="SimSun" w:eastAsia="SimSun" w:hAnsi="SimSun" w:cs="맑은 고딕" w:hint="eastAsia"/>
                <w:sz w:val="21"/>
                <w:szCs w:val="21"/>
                <w:lang w:eastAsia="zh-CN"/>
              </w:rPr>
              <w:t>。</w:t>
            </w:r>
          </w:p>
          <w:p w:rsidR="00B54449" w:rsidRPr="00C6693F" w:rsidRDefault="00B54449" w:rsidP="00C6693F">
            <w:pPr>
              <w:wordWrap/>
              <w:snapToGrid w:val="0"/>
              <w:spacing w:line="290" w:lineRule="atLeast"/>
              <w:ind w:firstLineChars="200" w:firstLine="454"/>
              <w:rPr>
                <w:rFonts w:ascii="SimSun" w:eastAsia="SimSun" w:hAnsi="SimSun"/>
                <w:spacing w:val="8"/>
                <w:sz w:val="21"/>
                <w:szCs w:val="21"/>
                <w:lang w:eastAsia="zh-CN"/>
              </w:rPr>
            </w:pPr>
            <w:r w:rsidRPr="00C6693F">
              <w:rPr>
                <w:rFonts w:ascii="SimSun" w:eastAsia="SimSun" w:hAnsi="SimSun" w:cs="바탕" w:hint="eastAsia"/>
                <w:b/>
                <w:spacing w:val="8"/>
                <w:sz w:val="21"/>
                <w:szCs w:val="21"/>
                <w:lang w:eastAsia="zh-CN"/>
              </w:rPr>
              <w:t>第六</w:t>
            </w:r>
            <w:r w:rsidRPr="00C6693F">
              <w:rPr>
                <w:rFonts w:ascii="SimSun" w:eastAsia="SimSun" w:hAnsi="SimSun" w:cs="새굴림" w:hint="eastAsia"/>
                <w:b/>
                <w:spacing w:val="8"/>
                <w:sz w:val="21"/>
                <w:szCs w:val="21"/>
                <w:lang w:eastAsia="zh-CN"/>
              </w:rPr>
              <w:t>条</w:t>
            </w:r>
            <w:r w:rsidRPr="00C6693F">
              <w:rPr>
                <w:rFonts w:ascii="SimSun" w:eastAsia="SimSun" w:hAnsi="SimSun" w:hint="eastAsia"/>
                <w:spacing w:val="8"/>
                <w:sz w:val="21"/>
                <w:szCs w:val="21"/>
                <w:lang w:eastAsia="zh-CN"/>
              </w:rPr>
              <w:t xml:space="preserve"> </w:t>
            </w:r>
            <w:r w:rsidRPr="00C6693F">
              <w:rPr>
                <w:rFonts w:ascii="SimSun" w:eastAsia="SimSun" w:hAnsi="SimSun" w:cs="바탕" w:hint="eastAsia"/>
                <w:spacing w:val="8"/>
                <w:sz w:val="21"/>
                <w:szCs w:val="21"/>
                <w:lang w:eastAsia="zh-CN"/>
              </w:rPr>
              <w:t>人民法院受理房屋登</w:t>
            </w:r>
            <w:r w:rsidRPr="00C6693F">
              <w:rPr>
                <w:rFonts w:ascii="SimSun" w:eastAsia="SimSun" w:hAnsi="SimSun" w:cs="새굴림" w:hint="eastAsia"/>
                <w:spacing w:val="8"/>
                <w:sz w:val="21"/>
                <w:szCs w:val="21"/>
                <w:lang w:eastAsia="zh-CN"/>
              </w:rPr>
              <w:t>记行政案件后</w:t>
            </w:r>
            <w:r w:rsidRPr="00C6693F">
              <w:rPr>
                <w:rFonts w:ascii="SimSun" w:eastAsia="SimSun" w:hAnsi="SimSun" w:cs="맑은 고딕" w:hint="eastAsia"/>
                <w:spacing w:val="8"/>
                <w:sz w:val="21"/>
                <w:szCs w:val="21"/>
                <w:lang w:eastAsia="zh-CN"/>
              </w:rPr>
              <w:t>，</w:t>
            </w:r>
            <w:r w:rsidRPr="00C6693F">
              <w:rPr>
                <w:rFonts w:ascii="SimSun" w:eastAsia="SimSun" w:hAnsi="SimSun" w:cs="새굴림" w:hint="eastAsia"/>
                <w:spacing w:val="8"/>
                <w:sz w:val="21"/>
                <w:szCs w:val="21"/>
                <w:lang w:eastAsia="zh-CN"/>
              </w:rPr>
              <w:t>应当通知没有起诉的下列利害关系人作为第三人参加行政诉讼</w:t>
            </w:r>
            <w:r w:rsidRPr="00C6693F">
              <w:rPr>
                <w:rFonts w:ascii="SimSun" w:eastAsia="SimSun" w:hAnsi="SimSun" w:cs="맑은 고딕" w:hint="eastAsia"/>
                <w:spacing w:val="8"/>
                <w:sz w:val="21"/>
                <w:szCs w:val="21"/>
                <w:lang w:eastAsia="zh-CN"/>
              </w:rPr>
              <w:t>：</w:t>
            </w:r>
          </w:p>
          <w:p w:rsidR="00B54449" w:rsidRPr="00C6693F" w:rsidRDefault="00B54449" w:rsidP="00C6693F">
            <w:pPr>
              <w:wordWrap/>
              <w:snapToGrid w:val="0"/>
              <w:spacing w:line="290" w:lineRule="atLeast"/>
              <w:ind w:firstLineChars="200" w:firstLine="404"/>
              <w:rPr>
                <w:rFonts w:ascii="SimSun" w:eastAsia="SimSun" w:hAnsi="SimSun"/>
                <w:spacing w:val="-4"/>
                <w:sz w:val="21"/>
                <w:szCs w:val="21"/>
                <w:lang w:eastAsia="zh-CN"/>
              </w:rPr>
            </w:pPr>
            <w:r w:rsidRPr="00C6693F">
              <w:rPr>
                <w:rFonts w:ascii="SimSun" w:eastAsia="SimSun" w:hAnsi="SimSun" w:hint="eastAsia"/>
                <w:spacing w:val="-4"/>
                <w:sz w:val="21"/>
                <w:szCs w:val="21"/>
                <w:lang w:eastAsia="zh-CN"/>
              </w:rPr>
              <w:t>（</w:t>
            </w:r>
            <w:r w:rsidRPr="00C6693F">
              <w:rPr>
                <w:rFonts w:ascii="SimSun" w:eastAsia="SimSun" w:hAnsi="SimSun" w:cs="바탕" w:hint="eastAsia"/>
                <w:spacing w:val="-4"/>
                <w:sz w:val="21"/>
                <w:szCs w:val="21"/>
                <w:lang w:eastAsia="zh-CN"/>
              </w:rPr>
              <w:t>一</w:t>
            </w:r>
            <w:r w:rsidRPr="00C6693F">
              <w:rPr>
                <w:rFonts w:ascii="SimSun" w:eastAsia="SimSun" w:hAnsi="SimSun" w:cs="맑은 고딕" w:hint="eastAsia"/>
                <w:spacing w:val="-4"/>
                <w:sz w:val="21"/>
                <w:szCs w:val="21"/>
                <w:lang w:eastAsia="zh-CN"/>
              </w:rPr>
              <w:t>）</w:t>
            </w:r>
            <w:r w:rsidRPr="00C6693F">
              <w:rPr>
                <w:rFonts w:ascii="SimSun" w:eastAsia="SimSun" w:hAnsi="SimSun" w:cs="바탕" w:hint="eastAsia"/>
                <w:spacing w:val="-4"/>
                <w:sz w:val="21"/>
                <w:szCs w:val="21"/>
                <w:lang w:eastAsia="zh-CN"/>
              </w:rPr>
              <w:t>房屋登</w:t>
            </w:r>
            <w:r w:rsidRPr="00C6693F">
              <w:rPr>
                <w:rFonts w:ascii="SimSun" w:eastAsia="SimSun" w:hAnsi="SimSun" w:cs="새굴림" w:hint="eastAsia"/>
                <w:spacing w:val="-4"/>
                <w:sz w:val="21"/>
                <w:szCs w:val="21"/>
                <w:lang w:eastAsia="zh-CN"/>
              </w:rPr>
              <w:t>记簿上载明的权利人</w:t>
            </w:r>
            <w:r w:rsidRPr="00C6693F">
              <w:rPr>
                <w:rFonts w:ascii="SimSun" w:eastAsia="SimSun" w:hAnsi="SimSun" w:cs="맑은 고딕" w:hint="eastAsia"/>
                <w:spacing w:val="-4"/>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二</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被</w:t>
            </w:r>
            <w:r w:rsidRPr="00D21420">
              <w:rPr>
                <w:rFonts w:ascii="SimSun" w:eastAsia="SimSun" w:hAnsi="SimSun" w:cs="새굴림" w:hint="eastAsia"/>
                <w:sz w:val="21"/>
                <w:szCs w:val="21"/>
                <w:lang w:eastAsia="zh-CN"/>
              </w:rPr>
              <w:t>诉异议登记</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更正登</w:t>
            </w:r>
            <w:r w:rsidRPr="00D21420">
              <w:rPr>
                <w:rFonts w:ascii="SimSun" w:eastAsia="SimSun" w:hAnsi="SimSun" w:cs="새굴림" w:hint="eastAsia"/>
                <w:sz w:val="21"/>
                <w:szCs w:val="21"/>
                <w:lang w:eastAsia="zh-CN"/>
              </w:rPr>
              <w:t>记</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预告登记的权利人</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三</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人民法院能</w:t>
            </w:r>
            <w:r w:rsidRPr="00D21420">
              <w:rPr>
                <w:rFonts w:ascii="SimSun" w:eastAsia="SimSun" w:hAnsi="SimSun" w:cs="새굴림" w:hint="eastAsia"/>
                <w:sz w:val="21"/>
                <w:szCs w:val="21"/>
                <w:lang w:eastAsia="zh-CN"/>
              </w:rPr>
              <w:t>够确认的其他利</w:t>
            </w:r>
            <w:r w:rsidRPr="00D21420">
              <w:rPr>
                <w:rFonts w:ascii="SimSun" w:eastAsia="SimSun" w:hAnsi="SimSun" w:cs="새굴림" w:hint="eastAsia"/>
                <w:sz w:val="21"/>
                <w:szCs w:val="21"/>
                <w:lang w:eastAsia="zh-CN"/>
              </w:rPr>
              <w:lastRenderedPageBreak/>
              <w:t>害关系人</w:t>
            </w:r>
            <w:r w:rsidRPr="00D21420">
              <w:rPr>
                <w:rFonts w:ascii="SimSun" w:eastAsia="SimSun" w:hAnsi="SimSun" w:cs="맑은 고딕" w:hint="eastAsia"/>
                <w:sz w:val="21"/>
                <w:szCs w:val="21"/>
                <w:lang w:eastAsia="zh-CN"/>
              </w:rPr>
              <w:t>。</w:t>
            </w:r>
          </w:p>
          <w:p w:rsidR="00B54449" w:rsidRPr="00471450" w:rsidRDefault="00B54449" w:rsidP="00471450">
            <w:pPr>
              <w:wordWrap/>
              <w:snapToGrid w:val="0"/>
              <w:spacing w:line="290" w:lineRule="atLeast"/>
              <w:ind w:firstLineChars="200" w:firstLine="454"/>
              <w:rPr>
                <w:rFonts w:ascii="SimSun" w:eastAsia="SimSun" w:hAnsi="SimSun"/>
                <w:spacing w:val="8"/>
                <w:sz w:val="21"/>
                <w:szCs w:val="21"/>
                <w:lang w:eastAsia="zh-CN"/>
              </w:rPr>
            </w:pPr>
            <w:r w:rsidRPr="00471450">
              <w:rPr>
                <w:rFonts w:ascii="SimSun" w:eastAsia="SimSun" w:hAnsi="SimSun" w:cs="바탕" w:hint="eastAsia"/>
                <w:b/>
                <w:spacing w:val="8"/>
                <w:sz w:val="21"/>
                <w:szCs w:val="21"/>
                <w:lang w:eastAsia="zh-CN"/>
              </w:rPr>
              <w:t>第七</w:t>
            </w:r>
            <w:r w:rsidRPr="00471450">
              <w:rPr>
                <w:rFonts w:ascii="SimSun" w:eastAsia="SimSun" w:hAnsi="SimSun" w:cs="새굴림" w:hint="eastAsia"/>
                <w:b/>
                <w:spacing w:val="8"/>
                <w:sz w:val="21"/>
                <w:szCs w:val="21"/>
                <w:lang w:eastAsia="zh-CN"/>
              </w:rPr>
              <w:t>条</w:t>
            </w:r>
            <w:r w:rsidRPr="00471450">
              <w:rPr>
                <w:rFonts w:ascii="SimSun" w:eastAsia="SimSun" w:hAnsi="SimSun" w:hint="eastAsia"/>
                <w:spacing w:val="8"/>
                <w:sz w:val="21"/>
                <w:szCs w:val="21"/>
                <w:lang w:eastAsia="zh-CN"/>
              </w:rPr>
              <w:t xml:space="preserve"> </w:t>
            </w:r>
            <w:r w:rsidRPr="00471450">
              <w:rPr>
                <w:rFonts w:ascii="SimSun" w:eastAsia="SimSun" w:hAnsi="SimSun" w:cs="바탕" w:hint="eastAsia"/>
                <w:spacing w:val="8"/>
                <w:sz w:val="21"/>
                <w:szCs w:val="21"/>
                <w:lang w:eastAsia="zh-CN"/>
              </w:rPr>
              <w:t>房屋登</w:t>
            </w:r>
            <w:r w:rsidRPr="00471450">
              <w:rPr>
                <w:rFonts w:ascii="SimSun" w:eastAsia="SimSun" w:hAnsi="SimSun" w:cs="새굴림" w:hint="eastAsia"/>
                <w:spacing w:val="8"/>
                <w:sz w:val="21"/>
                <w:szCs w:val="21"/>
                <w:lang w:eastAsia="zh-CN"/>
              </w:rPr>
              <w:t>记行政案件由房屋所在地人民法院管辖</w:t>
            </w:r>
            <w:r w:rsidRPr="00471450">
              <w:rPr>
                <w:rFonts w:ascii="SimSun" w:eastAsia="SimSun" w:hAnsi="SimSun" w:cs="맑은 고딕" w:hint="eastAsia"/>
                <w:spacing w:val="8"/>
                <w:sz w:val="21"/>
                <w:szCs w:val="21"/>
                <w:lang w:eastAsia="zh-CN"/>
              </w:rPr>
              <w:t>，</w:t>
            </w:r>
            <w:r w:rsidRPr="00471450">
              <w:rPr>
                <w:rFonts w:ascii="SimSun" w:eastAsia="SimSun" w:hAnsi="SimSun" w:cs="바탕" w:hint="eastAsia"/>
                <w:spacing w:val="8"/>
                <w:sz w:val="21"/>
                <w:szCs w:val="21"/>
                <w:lang w:eastAsia="zh-CN"/>
              </w:rPr>
              <w:t>但有下列情形之一的也可由被告所在地人民法院管</w:t>
            </w:r>
            <w:r w:rsidRPr="00471450">
              <w:rPr>
                <w:rFonts w:ascii="SimSun" w:eastAsia="SimSun" w:hAnsi="SimSun" w:cs="새굴림" w:hint="eastAsia"/>
                <w:spacing w:val="8"/>
                <w:sz w:val="21"/>
                <w:szCs w:val="21"/>
                <w:lang w:eastAsia="zh-CN"/>
              </w:rPr>
              <w:t>辖</w:t>
            </w:r>
            <w:r w:rsidRPr="00471450">
              <w:rPr>
                <w:rFonts w:ascii="SimSun" w:eastAsia="SimSun" w:hAnsi="SimSun" w:cs="맑은 고딕" w:hint="eastAsia"/>
                <w:spacing w:val="8"/>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一</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请求房屋登记机构履行房屋转移登记</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查询</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复制登记资料等职责的</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二</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对房屋登记机构收缴房产证行为提起行政诉讼的</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hint="eastAsia"/>
                <w:sz w:val="21"/>
                <w:szCs w:val="21"/>
                <w:lang w:eastAsia="zh-CN"/>
              </w:rPr>
              <w:t>（</w:t>
            </w:r>
            <w:r w:rsidRPr="00D21420">
              <w:rPr>
                <w:rFonts w:ascii="SimSun" w:eastAsia="SimSun" w:hAnsi="SimSun" w:cs="바탕" w:hint="eastAsia"/>
                <w:sz w:val="21"/>
                <w:szCs w:val="21"/>
                <w:lang w:eastAsia="zh-CN"/>
              </w:rPr>
              <w:t>三</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对行政复议改变房屋登记行为提起行政诉讼的</w:t>
            </w:r>
            <w:r w:rsidRPr="00D21420">
              <w:rPr>
                <w:rFonts w:ascii="SimSun" w:eastAsia="SimSun" w:hAnsi="SimSun" w:cs="맑은 고딕" w:hint="eastAsia"/>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第八</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새굴림" w:hint="eastAsia"/>
                <w:sz w:val="21"/>
                <w:szCs w:val="21"/>
                <w:lang w:eastAsia="zh-CN"/>
              </w:rPr>
              <w:t>当事人以作为房屋登记行为基础的买卖</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共有</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赠与</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抵押</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婚姻</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继承等民事法律关系无效或者应当撤销为由</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对房屋登记行为提起行政诉讼的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应当告知当事人先行</w:t>
            </w:r>
            <w:r w:rsidRPr="00D21420">
              <w:rPr>
                <w:rFonts w:ascii="SimSun" w:eastAsia="SimSun" w:hAnsi="SimSun" w:cs="바탕" w:hint="eastAsia"/>
                <w:sz w:val="21"/>
                <w:szCs w:val="21"/>
                <w:lang w:eastAsia="zh-CN"/>
              </w:rPr>
              <w:t>解</w:t>
            </w:r>
            <w:r w:rsidRPr="00D21420">
              <w:rPr>
                <w:rFonts w:ascii="SimSun" w:eastAsia="SimSun" w:hAnsi="SimSun" w:cs="새굴림" w:hint="eastAsia"/>
                <w:sz w:val="21"/>
                <w:szCs w:val="21"/>
                <w:lang w:eastAsia="zh-CN"/>
              </w:rPr>
              <w:t>决民事争议</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民事</w:t>
            </w:r>
            <w:r w:rsidRPr="00D21420">
              <w:rPr>
                <w:rFonts w:ascii="SimSun" w:eastAsia="SimSun" w:hAnsi="SimSun" w:cs="새굴림" w:hint="eastAsia"/>
                <w:sz w:val="21"/>
                <w:szCs w:val="21"/>
                <w:lang w:eastAsia="zh-CN"/>
              </w:rPr>
              <w:t>争议处理期间不计算在行政诉讼起诉期限内</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已</w:t>
            </w:r>
            <w:r w:rsidRPr="00D21420">
              <w:rPr>
                <w:rFonts w:ascii="SimSun" w:eastAsia="SimSun" w:hAnsi="SimSun" w:cs="새굴림" w:hint="eastAsia"/>
                <w:sz w:val="21"/>
                <w:szCs w:val="21"/>
                <w:lang w:eastAsia="zh-CN"/>
              </w:rPr>
              <w:t>经受理的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裁定中止</w:t>
            </w:r>
            <w:r w:rsidRPr="00D21420">
              <w:rPr>
                <w:rFonts w:ascii="SimSun" w:eastAsia="SimSun" w:hAnsi="SimSun" w:cs="새굴림" w:hint="eastAsia"/>
                <w:sz w:val="21"/>
                <w:szCs w:val="21"/>
                <w:lang w:eastAsia="zh-CN"/>
              </w:rPr>
              <w:t>诉讼</w:t>
            </w:r>
            <w:r w:rsidRPr="00D21420">
              <w:rPr>
                <w:rFonts w:ascii="SimSun" w:eastAsia="SimSun" w:hAnsi="SimSun" w:cs="맑은 고딕" w:hint="eastAsia"/>
                <w:sz w:val="21"/>
                <w:szCs w:val="21"/>
                <w:lang w:eastAsia="zh-CN"/>
              </w:rPr>
              <w:t>。</w:t>
            </w:r>
          </w:p>
          <w:p w:rsidR="00B54449" w:rsidRPr="00471450" w:rsidRDefault="00B54449" w:rsidP="00471450">
            <w:pPr>
              <w:wordWrap/>
              <w:snapToGrid w:val="0"/>
              <w:spacing w:line="290" w:lineRule="atLeast"/>
              <w:ind w:firstLineChars="200" w:firstLine="478"/>
              <w:rPr>
                <w:rFonts w:ascii="SimSun" w:eastAsia="SimSun" w:hAnsi="SimSun"/>
                <w:spacing w:val="14"/>
                <w:sz w:val="21"/>
                <w:szCs w:val="21"/>
                <w:lang w:eastAsia="zh-CN"/>
              </w:rPr>
            </w:pPr>
            <w:r w:rsidRPr="00471450">
              <w:rPr>
                <w:rFonts w:ascii="SimSun" w:eastAsia="SimSun" w:hAnsi="SimSun" w:cs="바탕" w:hint="eastAsia"/>
                <w:b/>
                <w:spacing w:val="14"/>
                <w:sz w:val="21"/>
                <w:szCs w:val="21"/>
                <w:lang w:eastAsia="zh-CN"/>
              </w:rPr>
              <w:t>第九</w:t>
            </w:r>
            <w:r w:rsidRPr="00471450">
              <w:rPr>
                <w:rFonts w:ascii="SimSun" w:eastAsia="SimSun" w:hAnsi="SimSun" w:cs="새굴림" w:hint="eastAsia"/>
                <w:b/>
                <w:spacing w:val="14"/>
                <w:sz w:val="21"/>
                <w:szCs w:val="21"/>
                <w:lang w:eastAsia="zh-CN"/>
              </w:rPr>
              <w:t>条</w:t>
            </w:r>
            <w:r w:rsidRPr="00471450">
              <w:rPr>
                <w:rFonts w:ascii="SimSun" w:eastAsia="SimSun" w:hAnsi="SimSun" w:hint="eastAsia"/>
                <w:spacing w:val="14"/>
                <w:sz w:val="21"/>
                <w:szCs w:val="21"/>
                <w:lang w:eastAsia="zh-CN"/>
              </w:rPr>
              <w:t xml:space="preserve"> </w:t>
            </w:r>
            <w:r w:rsidRPr="00471450">
              <w:rPr>
                <w:rFonts w:ascii="SimSun" w:eastAsia="SimSun" w:hAnsi="SimSun" w:cs="바탕" w:hint="eastAsia"/>
                <w:spacing w:val="14"/>
                <w:sz w:val="21"/>
                <w:szCs w:val="21"/>
                <w:lang w:eastAsia="zh-CN"/>
              </w:rPr>
              <w:t>被告</w:t>
            </w:r>
            <w:r w:rsidRPr="00471450">
              <w:rPr>
                <w:rFonts w:ascii="SimSun" w:eastAsia="SimSun" w:hAnsi="SimSun" w:cs="새굴림" w:hint="eastAsia"/>
                <w:spacing w:val="14"/>
                <w:sz w:val="21"/>
                <w:szCs w:val="21"/>
                <w:lang w:eastAsia="zh-CN"/>
              </w:rPr>
              <w:t>对被诉房屋登记行为的合法性负举证责任</w:t>
            </w:r>
            <w:r w:rsidRPr="00471450">
              <w:rPr>
                <w:rFonts w:ascii="SimSun" w:eastAsia="SimSun" w:hAnsi="SimSun" w:cs="맑은 고딕" w:hint="eastAsia"/>
                <w:spacing w:val="14"/>
                <w:sz w:val="21"/>
                <w:szCs w:val="21"/>
                <w:lang w:eastAsia="zh-CN"/>
              </w:rPr>
              <w:t>。</w:t>
            </w:r>
            <w:r w:rsidRPr="00471450">
              <w:rPr>
                <w:rFonts w:ascii="SimSun" w:eastAsia="SimSun" w:hAnsi="SimSun" w:cs="바탕" w:hint="eastAsia"/>
                <w:spacing w:val="14"/>
                <w:sz w:val="21"/>
                <w:szCs w:val="21"/>
                <w:lang w:eastAsia="zh-CN"/>
              </w:rPr>
              <w:t>被告保管</w:t>
            </w:r>
            <w:r w:rsidRPr="00471450">
              <w:rPr>
                <w:rFonts w:ascii="SimSun" w:eastAsia="SimSun" w:hAnsi="SimSun" w:cs="새굴림" w:hint="eastAsia"/>
                <w:spacing w:val="14"/>
                <w:sz w:val="21"/>
                <w:szCs w:val="21"/>
                <w:lang w:eastAsia="zh-CN"/>
              </w:rPr>
              <w:t>证据原件的</w:t>
            </w:r>
            <w:r w:rsidRPr="00471450">
              <w:rPr>
                <w:rFonts w:ascii="SimSun" w:eastAsia="SimSun" w:hAnsi="SimSun" w:cs="맑은 고딕" w:hint="eastAsia"/>
                <w:spacing w:val="14"/>
                <w:sz w:val="21"/>
                <w:szCs w:val="21"/>
                <w:lang w:eastAsia="zh-CN"/>
              </w:rPr>
              <w:t>，</w:t>
            </w:r>
            <w:r w:rsidRPr="00471450">
              <w:rPr>
                <w:rFonts w:ascii="SimSun" w:eastAsia="SimSun" w:hAnsi="SimSun" w:cs="새굴림" w:hint="eastAsia"/>
                <w:spacing w:val="14"/>
                <w:sz w:val="21"/>
                <w:szCs w:val="21"/>
                <w:lang w:eastAsia="zh-CN"/>
              </w:rPr>
              <w:t>应当在法庭上出示</w:t>
            </w:r>
            <w:r w:rsidRPr="00471450">
              <w:rPr>
                <w:rFonts w:ascii="SimSun" w:eastAsia="SimSun" w:hAnsi="SimSun" w:cs="맑은 고딕" w:hint="eastAsia"/>
                <w:spacing w:val="14"/>
                <w:sz w:val="21"/>
                <w:szCs w:val="21"/>
                <w:lang w:eastAsia="zh-CN"/>
              </w:rPr>
              <w:t>。</w:t>
            </w:r>
            <w:r w:rsidRPr="00471450">
              <w:rPr>
                <w:rFonts w:ascii="SimSun" w:eastAsia="SimSun" w:hAnsi="SimSun" w:cs="바탕" w:hint="eastAsia"/>
                <w:spacing w:val="14"/>
                <w:sz w:val="21"/>
                <w:szCs w:val="21"/>
                <w:lang w:eastAsia="zh-CN"/>
              </w:rPr>
              <w:t>被告不保管原件的</w:t>
            </w:r>
            <w:r w:rsidRPr="00471450">
              <w:rPr>
                <w:rFonts w:ascii="SimSun" w:eastAsia="SimSun" w:hAnsi="SimSun" w:cs="맑은 고딕" w:hint="eastAsia"/>
                <w:spacing w:val="14"/>
                <w:sz w:val="21"/>
                <w:szCs w:val="21"/>
                <w:lang w:eastAsia="zh-CN"/>
              </w:rPr>
              <w:t>，</w:t>
            </w:r>
            <w:r w:rsidRPr="00471450">
              <w:rPr>
                <w:rFonts w:ascii="SimSun" w:eastAsia="SimSun" w:hAnsi="SimSun" w:cs="새굴림" w:hint="eastAsia"/>
                <w:spacing w:val="14"/>
                <w:sz w:val="21"/>
                <w:szCs w:val="21"/>
                <w:lang w:eastAsia="zh-CN"/>
              </w:rPr>
              <w:t>应当提交与原件核对一致的复印件</w:t>
            </w:r>
            <w:r w:rsidRPr="00471450">
              <w:rPr>
                <w:rFonts w:ascii="SimSun" w:eastAsia="SimSun" w:hAnsi="SimSun" w:cs="맑은 고딕" w:hint="eastAsia"/>
                <w:spacing w:val="14"/>
                <w:sz w:val="21"/>
                <w:szCs w:val="21"/>
                <w:lang w:eastAsia="zh-CN"/>
              </w:rPr>
              <w:t>、</w:t>
            </w:r>
            <w:r w:rsidRPr="00471450">
              <w:rPr>
                <w:rFonts w:ascii="SimSun" w:eastAsia="SimSun" w:hAnsi="SimSun" w:cs="새굴림" w:hint="eastAsia"/>
                <w:spacing w:val="14"/>
                <w:sz w:val="21"/>
                <w:szCs w:val="21"/>
                <w:lang w:eastAsia="zh-CN"/>
              </w:rPr>
              <w:t>复制件并作出说明</w:t>
            </w:r>
            <w:r w:rsidRPr="00471450">
              <w:rPr>
                <w:rFonts w:ascii="SimSun" w:eastAsia="SimSun" w:hAnsi="SimSun" w:cs="맑은 고딕" w:hint="eastAsia"/>
                <w:spacing w:val="14"/>
                <w:sz w:val="21"/>
                <w:szCs w:val="21"/>
                <w:lang w:eastAsia="zh-CN"/>
              </w:rPr>
              <w:t>。</w:t>
            </w:r>
            <w:r w:rsidRPr="00471450">
              <w:rPr>
                <w:rFonts w:ascii="SimSun" w:eastAsia="SimSun" w:hAnsi="SimSun" w:cs="새굴림" w:hint="eastAsia"/>
                <w:spacing w:val="14"/>
                <w:sz w:val="21"/>
                <w:szCs w:val="21"/>
                <w:lang w:eastAsia="zh-CN"/>
              </w:rPr>
              <w:t>当事人对被告提交的上述证据提出异议的</w:t>
            </w:r>
            <w:r w:rsidRPr="00471450">
              <w:rPr>
                <w:rFonts w:ascii="SimSun" w:eastAsia="SimSun" w:hAnsi="SimSun" w:cs="맑은 고딕" w:hint="eastAsia"/>
                <w:spacing w:val="14"/>
                <w:sz w:val="21"/>
                <w:szCs w:val="21"/>
                <w:lang w:eastAsia="zh-CN"/>
              </w:rPr>
              <w:t>，</w:t>
            </w:r>
            <w:r w:rsidRPr="00471450">
              <w:rPr>
                <w:rFonts w:ascii="SimSun" w:eastAsia="SimSun" w:hAnsi="SimSun" w:cs="새굴림" w:hint="eastAsia"/>
                <w:spacing w:val="14"/>
                <w:sz w:val="21"/>
                <w:szCs w:val="21"/>
                <w:lang w:eastAsia="zh-CN"/>
              </w:rPr>
              <w:t>应当提供相应的证据</w:t>
            </w:r>
            <w:r w:rsidRPr="00471450">
              <w:rPr>
                <w:rFonts w:ascii="SimSun" w:eastAsia="SimSun" w:hAnsi="SimSun" w:cs="맑은 고딕" w:hint="eastAsia"/>
                <w:spacing w:val="14"/>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第十</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被</w:t>
            </w:r>
            <w:r w:rsidRPr="00D21420">
              <w:rPr>
                <w:rFonts w:ascii="SimSun" w:eastAsia="SimSun" w:hAnsi="SimSun" w:cs="새굴림" w:hint="eastAsia"/>
                <w:sz w:val="21"/>
                <w:szCs w:val="21"/>
                <w:lang w:eastAsia="zh-CN"/>
              </w:rPr>
              <w:t>诉房屋登记行为合法的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人民法院</w:t>
            </w:r>
            <w:r w:rsidRPr="00D21420">
              <w:rPr>
                <w:rFonts w:ascii="SimSun" w:eastAsia="SimSun" w:hAnsi="SimSun" w:cs="새굴림" w:hint="eastAsia"/>
                <w:sz w:val="21"/>
                <w:szCs w:val="21"/>
                <w:lang w:eastAsia="zh-CN"/>
              </w:rPr>
              <w:t>应当判决驳回原告的诉讼请求</w:t>
            </w:r>
            <w:r w:rsidRPr="00D21420">
              <w:rPr>
                <w:rFonts w:ascii="SimSun" w:eastAsia="SimSun" w:hAnsi="SimSun" w:cs="맑은 고딕" w:hint="eastAsia"/>
                <w:sz w:val="21"/>
                <w:szCs w:val="21"/>
                <w:lang w:eastAsia="zh-CN"/>
              </w:rPr>
              <w:t>。</w:t>
            </w:r>
          </w:p>
          <w:p w:rsidR="00B54449" w:rsidRPr="00471450" w:rsidRDefault="00B54449" w:rsidP="00471450">
            <w:pPr>
              <w:wordWrap/>
              <w:snapToGrid w:val="0"/>
              <w:spacing w:line="290" w:lineRule="atLeast"/>
              <w:ind w:firstLineChars="200" w:firstLine="502"/>
              <w:rPr>
                <w:rFonts w:ascii="SimSun" w:eastAsia="SimSun" w:hAnsi="SimSun"/>
                <w:spacing w:val="20"/>
                <w:sz w:val="21"/>
                <w:szCs w:val="21"/>
                <w:lang w:eastAsia="zh-CN"/>
              </w:rPr>
            </w:pPr>
            <w:r w:rsidRPr="00471450">
              <w:rPr>
                <w:rFonts w:ascii="SimSun" w:eastAsia="SimSun" w:hAnsi="SimSun" w:cs="바탕" w:hint="eastAsia"/>
                <w:b/>
                <w:spacing w:val="20"/>
                <w:sz w:val="21"/>
                <w:szCs w:val="21"/>
                <w:lang w:eastAsia="zh-CN"/>
              </w:rPr>
              <w:t>第十一</w:t>
            </w:r>
            <w:r w:rsidRPr="00471450">
              <w:rPr>
                <w:rFonts w:ascii="SimSun" w:eastAsia="SimSun" w:hAnsi="SimSun" w:cs="새굴림" w:hint="eastAsia"/>
                <w:b/>
                <w:spacing w:val="20"/>
                <w:sz w:val="21"/>
                <w:szCs w:val="21"/>
                <w:lang w:eastAsia="zh-CN"/>
              </w:rPr>
              <w:t>条</w:t>
            </w:r>
            <w:r w:rsidRPr="00471450">
              <w:rPr>
                <w:rFonts w:ascii="SimSun" w:eastAsia="SimSun" w:hAnsi="SimSun" w:hint="eastAsia"/>
                <w:spacing w:val="20"/>
                <w:sz w:val="21"/>
                <w:szCs w:val="21"/>
                <w:lang w:eastAsia="zh-CN"/>
              </w:rPr>
              <w:t xml:space="preserve"> </w:t>
            </w:r>
            <w:r w:rsidRPr="00471450">
              <w:rPr>
                <w:rFonts w:ascii="SimSun" w:eastAsia="SimSun" w:hAnsi="SimSun" w:cs="바탕" w:hint="eastAsia"/>
                <w:spacing w:val="20"/>
                <w:sz w:val="21"/>
                <w:szCs w:val="21"/>
                <w:lang w:eastAsia="zh-CN"/>
              </w:rPr>
              <w:t>被</w:t>
            </w:r>
            <w:r w:rsidRPr="00471450">
              <w:rPr>
                <w:rFonts w:ascii="SimSun" w:eastAsia="SimSun" w:hAnsi="SimSun" w:cs="새굴림" w:hint="eastAsia"/>
                <w:spacing w:val="20"/>
                <w:sz w:val="21"/>
                <w:szCs w:val="21"/>
                <w:lang w:eastAsia="zh-CN"/>
              </w:rPr>
              <w:t>诉房屋登记行为涉及多个权利主体或者房屋可分</w:t>
            </w:r>
            <w:r w:rsidRPr="00471450">
              <w:rPr>
                <w:rFonts w:ascii="SimSun" w:eastAsia="SimSun" w:hAnsi="SimSun" w:cs="맑은 고딕" w:hint="eastAsia"/>
                <w:spacing w:val="20"/>
                <w:sz w:val="21"/>
                <w:szCs w:val="21"/>
                <w:lang w:eastAsia="zh-CN"/>
              </w:rPr>
              <w:t>，</w:t>
            </w:r>
            <w:r w:rsidRPr="00471450">
              <w:rPr>
                <w:rFonts w:ascii="SimSun" w:eastAsia="SimSun" w:hAnsi="SimSun" w:cs="바탕" w:hint="eastAsia"/>
                <w:spacing w:val="20"/>
                <w:sz w:val="21"/>
                <w:szCs w:val="21"/>
                <w:lang w:eastAsia="zh-CN"/>
              </w:rPr>
              <w:t>其中部分主体或者房屋的登</w:t>
            </w:r>
            <w:r w:rsidRPr="00471450">
              <w:rPr>
                <w:rFonts w:ascii="SimSun" w:eastAsia="SimSun" w:hAnsi="SimSun" w:cs="새굴림" w:hint="eastAsia"/>
                <w:spacing w:val="20"/>
                <w:sz w:val="21"/>
                <w:szCs w:val="21"/>
                <w:lang w:eastAsia="zh-CN"/>
              </w:rPr>
              <w:t>记违法应予撤销的</w:t>
            </w:r>
            <w:r w:rsidRPr="00471450">
              <w:rPr>
                <w:rFonts w:ascii="SimSun" w:eastAsia="SimSun" w:hAnsi="SimSun" w:cs="맑은 고딕" w:hint="eastAsia"/>
                <w:spacing w:val="20"/>
                <w:sz w:val="21"/>
                <w:szCs w:val="21"/>
                <w:lang w:eastAsia="zh-CN"/>
              </w:rPr>
              <w:t>，</w:t>
            </w:r>
            <w:r w:rsidRPr="00471450">
              <w:rPr>
                <w:rFonts w:ascii="SimSun" w:eastAsia="SimSun" w:hAnsi="SimSun" w:cs="바탕" w:hint="eastAsia"/>
                <w:spacing w:val="20"/>
                <w:sz w:val="21"/>
                <w:szCs w:val="21"/>
                <w:lang w:eastAsia="zh-CN"/>
              </w:rPr>
              <w:t>可以判</w:t>
            </w:r>
            <w:r w:rsidRPr="00471450">
              <w:rPr>
                <w:rFonts w:ascii="SimSun" w:eastAsia="SimSun" w:hAnsi="SimSun" w:cs="새굴림" w:hint="eastAsia"/>
                <w:spacing w:val="20"/>
                <w:sz w:val="21"/>
                <w:szCs w:val="21"/>
                <w:lang w:eastAsia="zh-CN"/>
              </w:rPr>
              <w:t>决部分撤销</w:t>
            </w:r>
            <w:r w:rsidRPr="00471450">
              <w:rPr>
                <w:rFonts w:ascii="SimSun" w:eastAsia="SimSun" w:hAnsi="SimSun" w:cs="맑은 고딕" w:hint="eastAsia"/>
                <w:spacing w:val="20"/>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바탕" w:hint="eastAsia"/>
                <w:sz w:val="21"/>
                <w:szCs w:val="21"/>
                <w:lang w:eastAsia="zh-CN"/>
              </w:rPr>
              <w:t>被</w:t>
            </w:r>
            <w:r w:rsidRPr="00D21420">
              <w:rPr>
                <w:rFonts w:ascii="SimSun" w:eastAsia="SimSun" w:hAnsi="SimSun" w:cs="새굴림" w:hint="eastAsia"/>
                <w:sz w:val="21"/>
                <w:szCs w:val="21"/>
                <w:lang w:eastAsia="zh-CN"/>
              </w:rPr>
              <w:t>诉房屋登记行为违法</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但</w:t>
            </w:r>
            <w:r w:rsidRPr="00D21420">
              <w:rPr>
                <w:rFonts w:ascii="SimSun" w:eastAsia="SimSun" w:hAnsi="SimSun" w:cs="새굴림" w:hint="eastAsia"/>
                <w:sz w:val="21"/>
                <w:szCs w:val="21"/>
                <w:lang w:eastAsia="zh-CN"/>
              </w:rPr>
              <w:t>该行为已被登记机构改变的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判</w:t>
            </w:r>
            <w:r w:rsidRPr="00D21420">
              <w:rPr>
                <w:rFonts w:ascii="SimSun" w:eastAsia="SimSun" w:hAnsi="SimSun" w:cs="새굴림" w:hint="eastAsia"/>
                <w:sz w:val="21"/>
                <w:szCs w:val="21"/>
                <w:lang w:eastAsia="zh-CN"/>
              </w:rPr>
              <w:t>决确认被诉行为违法</w:t>
            </w:r>
            <w:r w:rsidRPr="00D21420">
              <w:rPr>
                <w:rFonts w:ascii="SimSun" w:eastAsia="SimSun" w:hAnsi="SimSun" w:cs="맑은 고딕" w:hint="eastAsia"/>
                <w:sz w:val="21"/>
                <w:szCs w:val="21"/>
                <w:lang w:eastAsia="zh-CN"/>
              </w:rPr>
              <w:t>。</w:t>
            </w:r>
          </w:p>
          <w:p w:rsidR="00B54449" w:rsidRPr="00471450" w:rsidRDefault="00B54449" w:rsidP="00471450">
            <w:pPr>
              <w:wordWrap/>
              <w:snapToGrid w:val="0"/>
              <w:spacing w:line="290" w:lineRule="atLeast"/>
              <w:ind w:firstLineChars="200" w:firstLine="468"/>
              <w:rPr>
                <w:rFonts w:ascii="SimSun" w:eastAsia="SimSun" w:hAnsi="SimSun"/>
                <w:spacing w:val="12"/>
                <w:sz w:val="21"/>
                <w:szCs w:val="21"/>
                <w:lang w:eastAsia="zh-CN"/>
              </w:rPr>
            </w:pPr>
            <w:r w:rsidRPr="00471450">
              <w:rPr>
                <w:rFonts w:ascii="SimSun" w:eastAsia="SimSun" w:hAnsi="SimSun" w:cs="바탕" w:hint="eastAsia"/>
                <w:spacing w:val="12"/>
                <w:sz w:val="21"/>
                <w:szCs w:val="21"/>
                <w:lang w:eastAsia="zh-CN"/>
              </w:rPr>
              <w:t>被</w:t>
            </w:r>
            <w:r w:rsidRPr="00471450">
              <w:rPr>
                <w:rFonts w:ascii="SimSun" w:eastAsia="SimSun" w:hAnsi="SimSun" w:cs="새굴림" w:hint="eastAsia"/>
                <w:spacing w:val="12"/>
                <w:sz w:val="21"/>
                <w:szCs w:val="21"/>
                <w:lang w:eastAsia="zh-CN"/>
              </w:rPr>
              <w:t>诉房屋登记行为违法</w:t>
            </w:r>
            <w:r w:rsidRPr="00471450">
              <w:rPr>
                <w:rFonts w:ascii="SimSun" w:eastAsia="SimSun" w:hAnsi="SimSun" w:cs="맑은 고딕" w:hint="eastAsia"/>
                <w:spacing w:val="12"/>
                <w:sz w:val="21"/>
                <w:szCs w:val="21"/>
                <w:lang w:eastAsia="zh-CN"/>
              </w:rPr>
              <w:t>，</w:t>
            </w:r>
            <w:r w:rsidRPr="00471450">
              <w:rPr>
                <w:rFonts w:ascii="SimSun" w:eastAsia="SimSun" w:hAnsi="SimSun" w:cs="바탕" w:hint="eastAsia"/>
                <w:spacing w:val="12"/>
                <w:sz w:val="21"/>
                <w:szCs w:val="21"/>
                <w:lang w:eastAsia="zh-CN"/>
              </w:rPr>
              <w:t>但判</w:t>
            </w:r>
            <w:r w:rsidRPr="00471450">
              <w:rPr>
                <w:rFonts w:ascii="SimSun" w:eastAsia="SimSun" w:hAnsi="SimSun" w:cs="새굴림" w:hint="eastAsia"/>
                <w:spacing w:val="12"/>
                <w:sz w:val="21"/>
                <w:szCs w:val="21"/>
                <w:lang w:eastAsia="zh-CN"/>
              </w:rPr>
              <w:t>决撤销将给公共利益造成重大损失或者房屋已为第三人善意取得的</w:t>
            </w:r>
            <w:r w:rsidRPr="00471450">
              <w:rPr>
                <w:rFonts w:ascii="SimSun" w:eastAsia="SimSun" w:hAnsi="SimSun" w:cs="맑은 고딕" w:hint="eastAsia"/>
                <w:spacing w:val="12"/>
                <w:sz w:val="21"/>
                <w:szCs w:val="21"/>
                <w:lang w:eastAsia="zh-CN"/>
              </w:rPr>
              <w:t>，</w:t>
            </w:r>
            <w:r w:rsidRPr="00471450">
              <w:rPr>
                <w:rFonts w:ascii="SimSun" w:eastAsia="SimSun" w:hAnsi="SimSun" w:cs="바탕" w:hint="eastAsia"/>
                <w:spacing w:val="12"/>
                <w:sz w:val="21"/>
                <w:szCs w:val="21"/>
                <w:lang w:eastAsia="zh-CN"/>
              </w:rPr>
              <w:t>判</w:t>
            </w:r>
            <w:r w:rsidRPr="00471450">
              <w:rPr>
                <w:rFonts w:ascii="SimSun" w:eastAsia="SimSun" w:hAnsi="SimSun" w:cs="새굴림" w:hint="eastAsia"/>
                <w:spacing w:val="12"/>
                <w:sz w:val="21"/>
                <w:szCs w:val="21"/>
                <w:lang w:eastAsia="zh-CN"/>
              </w:rPr>
              <w:t>决确认被诉行为违法</w:t>
            </w:r>
            <w:r w:rsidRPr="00471450">
              <w:rPr>
                <w:rFonts w:ascii="SimSun" w:eastAsia="SimSun" w:hAnsi="SimSun" w:cs="맑은 고딕" w:hint="eastAsia"/>
                <w:spacing w:val="12"/>
                <w:sz w:val="21"/>
                <w:szCs w:val="21"/>
                <w:lang w:eastAsia="zh-CN"/>
              </w:rPr>
              <w:t>，</w:t>
            </w:r>
            <w:r w:rsidRPr="00471450">
              <w:rPr>
                <w:rFonts w:ascii="SimSun" w:eastAsia="SimSun" w:hAnsi="SimSun" w:cs="바탕" w:hint="eastAsia"/>
                <w:spacing w:val="12"/>
                <w:sz w:val="21"/>
                <w:szCs w:val="21"/>
                <w:lang w:eastAsia="zh-CN"/>
              </w:rPr>
              <w:t>不撤</w:t>
            </w:r>
            <w:r w:rsidRPr="00471450">
              <w:rPr>
                <w:rFonts w:ascii="SimSun" w:eastAsia="SimSun" w:hAnsi="SimSun" w:cs="새굴림" w:hint="eastAsia"/>
                <w:spacing w:val="12"/>
                <w:sz w:val="21"/>
                <w:szCs w:val="21"/>
                <w:lang w:eastAsia="zh-CN"/>
              </w:rPr>
              <w:t>销登记行为</w:t>
            </w:r>
            <w:r w:rsidRPr="00471450">
              <w:rPr>
                <w:rFonts w:ascii="SimSun" w:eastAsia="SimSun" w:hAnsi="SimSun" w:cs="맑은 고딕" w:hint="eastAsia"/>
                <w:spacing w:val="12"/>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第十二</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申</w:t>
            </w:r>
            <w:r w:rsidRPr="00D21420">
              <w:rPr>
                <w:rFonts w:ascii="SimSun" w:eastAsia="SimSun" w:hAnsi="SimSun" w:cs="새굴림" w:hint="eastAsia"/>
                <w:sz w:val="21"/>
                <w:szCs w:val="21"/>
                <w:lang w:eastAsia="zh-CN"/>
              </w:rPr>
              <w:t>请人提供虚假材料办理房屋登记</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给原告造成损害</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w:t>
            </w:r>
            <w:r w:rsidRPr="00D21420">
              <w:rPr>
                <w:rFonts w:ascii="SimSun" w:eastAsia="SimSun" w:hAnsi="SimSun" w:cs="새굴림" w:hint="eastAsia"/>
                <w:sz w:val="21"/>
                <w:szCs w:val="21"/>
                <w:lang w:eastAsia="zh-CN"/>
              </w:rPr>
              <w:lastRenderedPageBreak/>
              <w:t>机构未尽合理审慎职责的</w:t>
            </w:r>
            <w:r w:rsidRPr="00D21420">
              <w:rPr>
                <w:rFonts w:ascii="SimSun" w:eastAsia="SimSun" w:hAnsi="SimSun" w:cs="맑은 고딕" w:hint="eastAsia"/>
                <w:sz w:val="21"/>
                <w:szCs w:val="21"/>
                <w:lang w:eastAsia="zh-CN"/>
              </w:rPr>
              <w:t>，</w:t>
            </w:r>
            <w:r w:rsidRPr="00D21420">
              <w:rPr>
                <w:rFonts w:ascii="SimSun" w:eastAsia="SimSun" w:hAnsi="SimSun" w:cs="새굴림" w:hint="eastAsia"/>
                <w:sz w:val="21"/>
                <w:szCs w:val="21"/>
                <w:lang w:eastAsia="zh-CN"/>
              </w:rPr>
              <w:t>应当根据其过错程度及其在损害发生中所起作用承担相应的赔偿责任</w:t>
            </w:r>
            <w:r w:rsidRPr="00D21420">
              <w:rPr>
                <w:rFonts w:ascii="SimSun" w:eastAsia="SimSun" w:hAnsi="SimSun" w:cs="맑은 고딕" w:hint="eastAsia"/>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第十三</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记机构工作人员与第三人恶意串通违法登记</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侵犯原告合法</w:t>
            </w:r>
            <w:r w:rsidRPr="00D21420">
              <w:rPr>
                <w:rFonts w:ascii="SimSun" w:eastAsia="SimSun" w:hAnsi="SimSun" w:cs="새굴림" w:hint="eastAsia"/>
                <w:sz w:val="21"/>
                <w:szCs w:val="21"/>
                <w:lang w:eastAsia="zh-CN"/>
              </w:rPr>
              <w:t>权益的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房屋登</w:t>
            </w:r>
            <w:r w:rsidRPr="00D21420">
              <w:rPr>
                <w:rFonts w:ascii="SimSun" w:eastAsia="SimSun" w:hAnsi="SimSun" w:cs="새굴림" w:hint="eastAsia"/>
                <w:sz w:val="21"/>
                <w:szCs w:val="21"/>
                <w:lang w:eastAsia="zh-CN"/>
              </w:rPr>
              <w:t>记机构与第三人承担连带赔偿责任</w:t>
            </w:r>
            <w:r w:rsidRPr="00D21420">
              <w:rPr>
                <w:rFonts w:ascii="SimSun" w:eastAsia="SimSun" w:hAnsi="SimSun" w:cs="맑은 고딕" w:hint="eastAsia"/>
                <w:sz w:val="21"/>
                <w:szCs w:val="21"/>
                <w:lang w:eastAsia="zh-CN"/>
              </w:rPr>
              <w:t>。</w:t>
            </w:r>
          </w:p>
          <w:p w:rsidR="00B54449" w:rsidRPr="00D21420" w:rsidRDefault="00B54449" w:rsidP="00D21420">
            <w:pPr>
              <w:wordWrap/>
              <w:snapToGrid w:val="0"/>
              <w:spacing w:line="290" w:lineRule="atLeast"/>
              <w:ind w:firstLineChars="200" w:firstLine="422"/>
              <w:rPr>
                <w:rFonts w:ascii="SimSun" w:eastAsia="SimSun" w:hAnsi="SimSun"/>
                <w:sz w:val="21"/>
                <w:szCs w:val="21"/>
                <w:lang w:eastAsia="zh-CN"/>
              </w:rPr>
            </w:pPr>
            <w:r w:rsidRPr="00D21420">
              <w:rPr>
                <w:rFonts w:ascii="SimSun" w:eastAsia="SimSun" w:hAnsi="SimSun" w:cs="바탕" w:hint="eastAsia"/>
                <w:b/>
                <w:sz w:val="21"/>
                <w:szCs w:val="21"/>
                <w:lang w:eastAsia="zh-CN"/>
              </w:rPr>
              <w:t>第十四</w:t>
            </w:r>
            <w:r w:rsidRPr="00D21420">
              <w:rPr>
                <w:rFonts w:ascii="SimSun" w:eastAsia="SimSun" w:hAnsi="SimSun" w:cs="새굴림" w:hint="eastAsia"/>
                <w:b/>
                <w:sz w:val="21"/>
                <w:szCs w:val="21"/>
                <w:lang w:eastAsia="zh-CN"/>
              </w:rPr>
              <w:t>条</w:t>
            </w:r>
            <w:r w:rsidRPr="00D21420">
              <w:rPr>
                <w:rFonts w:ascii="SimSun" w:eastAsia="SimSun" w:hAnsi="SimSun" w:hint="eastAsia"/>
                <w:sz w:val="21"/>
                <w:szCs w:val="21"/>
                <w:lang w:eastAsia="zh-CN"/>
              </w:rPr>
              <w:t xml:space="preserve"> </w:t>
            </w:r>
            <w:r w:rsidRPr="00D21420">
              <w:rPr>
                <w:rFonts w:ascii="SimSun" w:eastAsia="SimSun" w:hAnsi="SimSun" w:cs="바탕" w:hint="eastAsia"/>
                <w:sz w:val="21"/>
                <w:szCs w:val="21"/>
                <w:lang w:eastAsia="zh-CN"/>
              </w:rPr>
              <w:t>最高人民法院以前所作的相</w:t>
            </w:r>
            <w:r w:rsidRPr="00D21420">
              <w:rPr>
                <w:rFonts w:ascii="SimSun" w:eastAsia="SimSun" w:hAnsi="SimSun" w:cs="새굴림" w:hint="eastAsia"/>
                <w:sz w:val="21"/>
                <w:szCs w:val="21"/>
                <w:lang w:eastAsia="zh-CN"/>
              </w:rPr>
              <w:t>关的司法解释</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凡</w:t>
            </w:r>
            <w:r w:rsidRPr="00D21420">
              <w:rPr>
                <w:rFonts w:ascii="SimSun" w:eastAsia="SimSun" w:hAnsi="SimSun" w:cs="새굴림" w:hint="eastAsia"/>
                <w:sz w:val="21"/>
                <w:szCs w:val="21"/>
                <w:lang w:eastAsia="zh-CN"/>
              </w:rPr>
              <w:t>与本规定不一致</w:t>
            </w:r>
            <w:r w:rsidRPr="00D21420">
              <w:rPr>
                <w:rFonts w:ascii="SimSun" w:eastAsia="SimSun" w:hAnsi="SimSun" w:cs="바탕" w:hint="eastAsia"/>
                <w:sz w:val="21"/>
                <w:szCs w:val="21"/>
                <w:lang w:eastAsia="zh-CN"/>
              </w:rPr>
              <w:t>的</w:t>
            </w:r>
            <w:r w:rsidRPr="00D21420">
              <w:rPr>
                <w:rFonts w:ascii="SimSun" w:eastAsia="SimSun" w:hAnsi="SimSun" w:cs="맑은 고딕" w:hint="eastAsia"/>
                <w:sz w:val="21"/>
                <w:szCs w:val="21"/>
                <w:lang w:eastAsia="zh-CN"/>
              </w:rPr>
              <w:t>，</w:t>
            </w:r>
            <w:r w:rsidRPr="00D21420">
              <w:rPr>
                <w:rFonts w:ascii="SimSun" w:eastAsia="SimSun" w:hAnsi="SimSun" w:cs="바탕" w:hint="eastAsia"/>
                <w:sz w:val="21"/>
                <w:szCs w:val="21"/>
                <w:lang w:eastAsia="zh-CN"/>
              </w:rPr>
              <w:t>以本</w:t>
            </w:r>
            <w:r w:rsidRPr="00D21420">
              <w:rPr>
                <w:rFonts w:ascii="SimSun" w:eastAsia="SimSun" w:hAnsi="SimSun" w:cs="새굴림" w:hint="eastAsia"/>
                <w:sz w:val="21"/>
                <w:szCs w:val="21"/>
                <w:lang w:eastAsia="zh-CN"/>
              </w:rPr>
              <w:t>规定为准</w:t>
            </w:r>
            <w:r w:rsidRPr="00D21420">
              <w:rPr>
                <w:rFonts w:ascii="SimSun" w:eastAsia="SimSun" w:hAnsi="SimSun" w:cs="맑은 고딕" w:hint="eastAsia"/>
                <w:sz w:val="21"/>
                <w:szCs w:val="21"/>
                <w:lang w:eastAsia="zh-CN"/>
              </w:rPr>
              <w:t>。</w:t>
            </w:r>
          </w:p>
          <w:p w:rsidR="00B54449" w:rsidRPr="00D21420" w:rsidRDefault="00B54449" w:rsidP="00CC55A2">
            <w:pPr>
              <w:wordWrap/>
              <w:snapToGrid w:val="0"/>
              <w:spacing w:line="290" w:lineRule="atLeast"/>
              <w:ind w:firstLineChars="200" w:firstLine="420"/>
              <w:rPr>
                <w:rFonts w:ascii="SimSun" w:eastAsia="SimSun" w:hAnsi="SimSun"/>
                <w:sz w:val="21"/>
                <w:szCs w:val="21"/>
                <w:lang w:eastAsia="zh-CN"/>
              </w:rPr>
            </w:pPr>
            <w:r w:rsidRPr="00D21420">
              <w:rPr>
                <w:rFonts w:ascii="SimSun" w:eastAsia="SimSun" w:hAnsi="SimSun" w:cs="새굴림" w:hint="eastAsia"/>
                <w:sz w:val="21"/>
                <w:szCs w:val="21"/>
                <w:lang w:eastAsia="zh-CN"/>
              </w:rPr>
              <w:t>农村集体土地上的房屋登记行政案件参照本规定</w:t>
            </w:r>
            <w:r w:rsidRPr="00D21420">
              <w:rPr>
                <w:rFonts w:ascii="SimSun" w:eastAsia="SimSun" w:hAnsi="SimSun" w:cs="맑은 고딕" w:hint="eastAsia"/>
                <w:sz w:val="21"/>
                <w:szCs w:val="21"/>
                <w:lang w:eastAsia="zh-CN"/>
              </w:rPr>
              <w:t>。</w:t>
            </w:r>
          </w:p>
          <w:p w:rsidR="005F1280" w:rsidRPr="00D21420" w:rsidRDefault="005F1280" w:rsidP="00CC55A2">
            <w:pPr>
              <w:wordWrap/>
              <w:snapToGrid w:val="0"/>
              <w:spacing w:line="290" w:lineRule="atLeast"/>
              <w:rPr>
                <w:rFonts w:ascii="SimSun" w:eastAsia="SimSun" w:hAnsi="SimSun"/>
                <w:sz w:val="21"/>
                <w:szCs w:val="21"/>
                <w:lang w:eastAsia="zh-CN"/>
              </w:rPr>
            </w:pPr>
          </w:p>
        </w:tc>
      </w:tr>
    </w:tbl>
    <w:p w:rsidR="00FE6C03" w:rsidRDefault="00FE6C03">
      <w:pPr>
        <w:rPr>
          <w:lang w:eastAsia="zh-CN"/>
        </w:rPr>
      </w:pPr>
    </w:p>
    <w:sectPr w:rsidR="00FE6C03" w:rsidSect="005F128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03" w:rsidRDefault="00FE6C03" w:rsidP="005F1280">
      <w:r>
        <w:separator/>
      </w:r>
    </w:p>
  </w:endnote>
  <w:endnote w:type="continuationSeparator" w:id="1">
    <w:p w:rsidR="00FE6C03" w:rsidRDefault="00FE6C03" w:rsidP="005F128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03" w:rsidRDefault="00FE6C03" w:rsidP="005F1280">
      <w:r>
        <w:separator/>
      </w:r>
    </w:p>
  </w:footnote>
  <w:footnote w:type="continuationSeparator" w:id="1">
    <w:p w:rsidR="00FE6C03" w:rsidRDefault="00FE6C03" w:rsidP="005F1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280"/>
    <w:rsid w:val="00146946"/>
    <w:rsid w:val="002F31F6"/>
    <w:rsid w:val="003059B5"/>
    <w:rsid w:val="00471450"/>
    <w:rsid w:val="005E6C63"/>
    <w:rsid w:val="005F1280"/>
    <w:rsid w:val="00B54449"/>
    <w:rsid w:val="00C6693F"/>
    <w:rsid w:val="00CC55A2"/>
    <w:rsid w:val="00D21420"/>
    <w:rsid w:val="00FE6C0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280"/>
    <w:pPr>
      <w:tabs>
        <w:tab w:val="center" w:pos="4513"/>
        <w:tab w:val="right" w:pos="9026"/>
      </w:tabs>
      <w:snapToGrid w:val="0"/>
    </w:pPr>
  </w:style>
  <w:style w:type="character" w:customStyle="1" w:styleId="Char">
    <w:name w:val="머리글 Char"/>
    <w:basedOn w:val="a0"/>
    <w:link w:val="a3"/>
    <w:uiPriority w:val="99"/>
    <w:semiHidden/>
    <w:rsid w:val="005F1280"/>
  </w:style>
  <w:style w:type="paragraph" w:styleId="a4">
    <w:name w:val="footer"/>
    <w:basedOn w:val="a"/>
    <w:link w:val="Char0"/>
    <w:uiPriority w:val="99"/>
    <w:semiHidden/>
    <w:unhideWhenUsed/>
    <w:rsid w:val="005F1280"/>
    <w:pPr>
      <w:tabs>
        <w:tab w:val="center" w:pos="4513"/>
        <w:tab w:val="right" w:pos="9026"/>
      </w:tabs>
      <w:snapToGrid w:val="0"/>
    </w:pPr>
  </w:style>
  <w:style w:type="character" w:customStyle="1" w:styleId="Char0">
    <w:name w:val="바닥글 Char"/>
    <w:basedOn w:val="a0"/>
    <w:link w:val="a4"/>
    <w:uiPriority w:val="99"/>
    <w:semiHidden/>
    <w:rsid w:val="005F1280"/>
  </w:style>
  <w:style w:type="table" w:styleId="a5">
    <w:name w:val="Table Grid"/>
    <w:basedOn w:val="a1"/>
    <w:uiPriority w:val="59"/>
    <w:rsid w:val="005F12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2F31F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524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2010-11-30T01:25:00Z</dcterms:created>
  <dcterms:modified xsi:type="dcterms:W3CDTF">2010-11-30T01:34:00Z</dcterms:modified>
</cp:coreProperties>
</file>